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F27A8">
      <w:pPr>
        <w:jc w:val="center"/>
        <w:rPr>
          <w:b/>
          <w:bCs/>
          <w:spacing w:val="20"/>
          <w:sz w:val="28"/>
          <w:szCs w:val="28"/>
        </w:rPr>
      </w:pPr>
      <w:r>
        <w:rPr>
          <w:b/>
          <w:bCs/>
          <w:spacing w:val="20"/>
          <w:sz w:val="28"/>
          <w:szCs w:val="28"/>
        </w:rPr>
        <w:t>Администрация Богородского муниципального округа</w:t>
      </w:r>
    </w:p>
    <w:p w14:paraId="47C1D464">
      <w:pPr>
        <w:jc w:val="center"/>
        <w:rPr>
          <w:b/>
          <w:bCs/>
          <w:spacing w:val="20"/>
          <w:sz w:val="28"/>
          <w:szCs w:val="28"/>
        </w:rPr>
      </w:pPr>
      <w:r>
        <w:rPr>
          <w:b/>
          <w:bCs/>
          <w:spacing w:val="20"/>
          <w:sz w:val="28"/>
          <w:szCs w:val="28"/>
        </w:rPr>
        <w:t>Нижегородской области</w:t>
      </w:r>
    </w:p>
    <w:p w14:paraId="284A0B26">
      <w:pPr>
        <w:jc w:val="center"/>
        <w:rPr>
          <w:b/>
          <w:bCs/>
          <w:spacing w:val="80"/>
          <w:sz w:val="28"/>
          <w:szCs w:val="28"/>
        </w:rPr>
      </w:pPr>
    </w:p>
    <w:p w14:paraId="0A7ED850">
      <w:pPr>
        <w:jc w:val="center"/>
        <w:rPr>
          <w:b/>
          <w:bCs/>
          <w:spacing w:val="80"/>
          <w:sz w:val="48"/>
          <w:szCs w:val="48"/>
        </w:rPr>
      </w:pPr>
      <w:r>
        <w:rPr>
          <w:b/>
          <w:bCs/>
          <w:spacing w:val="80"/>
          <w:sz w:val="48"/>
          <w:szCs w:val="48"/>
        </w:rPr>
        <w:t>ПОСТАНОВЛЕНИЕ</w:t>
      </w:r>
    </w:p>
    <w:p w14:paraId="09D43A53">
      <w:pPr>
        <w:jc w:val="center"/>
        <w:rPr>
          <w:spacing w:val="80"/>
          <w:sz w:val="28"/>
          <w:szCs w:val="28"/>
        </w:rPr>
      </w:pPr>
    </w:p>
    <w:p w14:paraId="438291AE">
      <w:pPr>
        <w:jc w:val="center"/>
        <w:rPr>
          <w:spacing w:val="80"/>
          <w:sz w:val="28"/>
          <w:szCs w:val="28"/>
        </w:rPr>
      </w:pPr>
    </w:p>
    <w:p w14:paraId="229A8BD4">
      <w:pPr>
        <w:tabs>
          <w:tab w:val="left" w:pos="4606"/>
        </w:tabs>
        <w:jc w:val="center"/>
        <w:rPr>
          <w:sz w:val="28"/>
          <w:szCs w:val="28"/>
        </w:rPr>
      </w:pPr>
      <w:r>
        <w:rPr>
          <w:sz w:val="28"/>
          <w:szCs w:val="28"/>
        </w:rPr>
        <w:t>05.04.2021                                                                                         № </w:t>
      </w:r>
      <w:bookmarkStart w:id="10" w:name="_GoBack"/>
      <w:r>
        <w:rPr>
          <w:sz w:val="28"/>
          <w:szCs w:val="28"/>
        </w:rPr>
        <w:t>903</w:t>
      </w:r>
      <w:bookmarkEnd w:id="10"/>
    </w:p>
    <w:p w14:paraId="65BC9B5B">
      <w:pPr>
        <w:jc w:val="center"/>
        <w:rPr>
          <w:spacing w:val="80"/>
          <w:sz w:val="28"/>
          <w:szCs w:val="28"/>
        </w:rPr>
      </w:pPr>
    </w:p>
    <w:p w14:paraId="7B24D67C">
      <w:pPr>
        <w:jc w:val="center"/>
        <w:rPr>
          <w:spacing w:val="80"/>
          <w:sz w:val="28"/>
          <w:szCs w:val="28"/>
        </w:rPr>
      </w:pPr>
    </w:p>
    <w:p w14:paraId="3BF6FE39">
      <w:pPr>
        <w:jc w:val="center"/>
        <w:rPr>
          <w:b/>
          <w:sz w:val="28"/>
          <w:szCs w:val="28"/>
        </w:rPr>
      </w:pPr>
      <w:r>
        <w:rPr>
          <w:b/>
          <w:sz w:val="28"/>
          <w:szCs w:val="28"/>
        </w:rPr>
        <w:t xml:space="preserve">Об утверждении административного регламента по предоставлению </w:t>
      </w:r>
    </w:p>
    <w:p w14:paraId="4BF45FD3">
      <w:pPr>
        <w:jc w:val="center"/>
        <w:rPr>
          <w:b/>
          <w:sz w:val="28"/>
          <w:szCs w:val="28"/>
        </w:rPr>
      </w:pPr>
      <w:r>
        <w:rPr>
          <w:b/>
          <w:sz w:val="28"/>
          <w:szCs w:val="28"/>
        </w:rPr>
        <w:t xml:space="preserve">муниципальной услуги «Выдача разрешения на право организации </w:t>
      </w:r>
    </w:p>
    <w:p w14:paraId="2233EC2C">
      <w:pPr>
        <w:jc w:val="center"/>
        <w:rPr>
          <w:b/>
          <w:sz w:val="28"/>
          <w:szCs w:val="28"/>
        </w:rPr>
      </w:pPr>
      <w:r>
        <w:rPr>
          <w:b/>
          <w:sz w:val="28"/>
          <w:szCs w:val="28"/>
        </w:rPr>
        <w:t xml:space="preserve">ярмарки на территории Богородского муниципального округа </w:t>
      </w:r>
    </w:p>
    <w:p w14:paraId="4C3D54D7">
      <w:pPr>
        <w:jc w:val="center"/>
        <w:rPr>
          <w:b/>
          <w:sz w:val="28"/>
          <w:szCs w:val="28"/>
        </w:rPr>
      </w:pPr>
      <w:r>
        <w:rPr>
          <w:b/>
          <w:sz w:val="28"/>
          <w:szCs w:val="28"/>
        </w:rPr>
        <w:t>Нижегородской области»</w:t>
      </w:r>
    </w:p>
    <w:p w14:paraId="2A995DEA">
      <w:pPr>
        <w:ind w:firstLine="709"/>
        <w:jc w:val="both"/>
        <w:rPr>
          <w:color w:val="000000"/>
          <w:sz w:val="28"/>
          <w:szCs w:val="28"/>
        </w:rPr>
      </w:pPr>
    </w:p>
    <w:p w14:paraId="787E8872">
      <w:pPr>
        <w:ind w:firstLine="709"/>
        <w:jc w:val="both"/>
        <w:rPr>
          <w:color w:val="000000"/>
          <w:sz w:val="28"/>
          <w:szCs w:val="28"/>
        </w:rPr>
      </w:pPr>
    </w:p>
    <w:p w14:paraId="11B68540">
      <w:pPr>
        <w:ind w:firstLine="709"/>
        <w:jc w:val="both"/>
        <w:rPr>
          <w:color w:val="000000"/>
          <w:sz w:val="28"/>
          <w:szCs w:val="28"/>
        </w:rPr>
      </w:pPr>
    </w:p>
    <w:p w14:paraId="3DAD1A36">
      <w:pPr>
        <w:ind w:firstLine="705" w:firstLineChars="252"/>
        <w:jc w:val="both"/>
        <w:rPr>
          <w:color w:val="000000"/>
          <w:sz w:val="28"/>
          <w:szCs w:val="28"/>
        </w:rPr>
      </w:pPr>
      <w:r>
        <w:rPr>
          <w:bCs/>
          <w:sz w:val="28"/>
        </w:rPr>
        <w:t xml:space="preserve">В соответствии с Федеральным </w:t>
      </w:r>
      <w:r>
        <w:fldChar w:fldCharType="begin"/>
      </w:r>
      <w:r>
        <w:instrText xml:space="preserve"> HYPERLINK "consultantplus://offline/ref=F110A449314DC177DB5804D1EA3279D0F4DB3DAB81E6CE4007445FF5BFF2D042FC589765C0C730FBAF616AB0FB43GAM" </w:instrText>
      </w:r>
      <w:r>
        <w:fldChar w:fldCharType="separate"/>
      </w:r>
      <w:r>
        <w:rPr>
          <w:bCs/>
          <w:sz w:val="28"/>
        </w:rPr>
        <w:t>законом</w:t>
      </w:r>
      <w:r>
        <w:rPr>
          <w:bCs/>
          <w:sz w:val="28"/>
        </w:rPr>
        <w:fldChar w:fldCharType="end"/>
      </w:r>
      <w:r>
        <w:rPr>
          <w:bCs/>
          <w:sz w:val="28"/>
        </w:rPr>
        <w:t xml:space="preserve"> от 06.10.2003 № 131-ФЗ «Об общих принципах организации местного самоуправления в Российской Федерации», Федеральным </w:t>
      </w:r>
      <w:r>
        <w:fldChar w:fldCharType="begin"/>
      </w:r>
      <w:r>
        <w:instrText xml:space="preserve"> HYPERLINK "consultantplus://offline/ref=F110A449314DC177DB5804D1EA3279D0F4DB30A38CE7CE4007445FF5BFF2D042FC589765C0C730FBAF616AB0FB43GAM" </w:instrText>
      </w:r>
      <w:r>
        <w:fldChar w:fldCharType="separate"/>
      </w:r>
      <w:r>
        <w:rPr>
          <w:bCs/>
          <w:sz w:val="28"/>
        </w:rPr>
        <w:t>законом</w:t>
      </w:r>
      <w:r>
        <w:rPr>
          <w:bCs/>
          <w:sz w:val="28"/>
        </w:rPr>
        <w:fldChar w:fldCharType="end"/>
      </w:r>
      <w:r>
        <w:rPr>
          <w:bCs/>
          <w:sz w:val="28"/>
        </w:rPr>
        <w:t xml:space="preserve"> от 27.07.2010 № 210-ФЗ «Об организации предоставления государственных и муниципальных услуг», </w:t>
      </w:r>
      <w:r>
        <w:fldChar w:fldCharType="begin"/>
      </w:r>
      <w:r>
        <w:instrText xml:space="preserve"> HYPERLINK "consultantplus://offline/ref=F110A449314DC177DB581ADCFC5E26D5F0D56BA685EEC41E591159A2E0A2D617AE18C93C91867BF6AD7A76B0FB258BA7FF48G8M" </w:instrText>
      </w:r>
      <w:r>
        <w:fldChar w:fldCharType="separate"/>
      </w:r>
      <w:r>
        <w:rPr>
          <w:bCs/>
          <w:sz w:val="28"/>
        </w:rPr>
        <w:t>постановлением</w:t>
      </w:r>
      <w:r>
        <w:rPr>
          <w:bCs/>
          <w:sz w:val="28"/>
        </w:rPr>
        <w:fldChar w:fldCharType="end"/>
      </w:r>
      <w:r>
        <w:rPr>
          <w:bCs/>
          <w:sz w:val="28"/>
        </w:rPr>
        <w:t xml:space="preserve"> Правительства Нижегородской области от 10.08.2010 № 482 «О мерах по реализации Федерального закона от 28 декабря 2009 года № 381-ФЗ «Об основах государственного регулирования торговой деятельности в Российской Федерации» на территории Нижегородской области», </w:t>
      </w:r>
      <w:r>
        <w:fldChar w:fldCharType="begin"/>
      </w:r>
      <w:r>
        <w:instrText xml:space="preserve"> HYPERLINK "consultantplus://offline/ref=F110A449314DC177DB581ADCFC5E26D5F0D56BA685EEC1165D1259A2E0A2D617AE18C93C91867BF6AD7A76B0FB258BA7FF48G8M" </w:instrText>
      </w:r>
      <w:r>
        <w:fldChar w:fldCharType="separate"/>
      </w:r>
      <w:r>
        <w:rPr>
          <w:bCs/>
          <w:sz w:val="28"/>
        </w:rPr>
        <w:t>Уставом</w:t>
      </w:r>
      <w:r>
        <w:rPr>
          <w:bCs/>
          <w:sz w:val="28"/>
        </w:rPr>
        <w:fldChar w:fldCharType="end"/>
      </w:r>
      <w:r>
        <w:rPr>
          <w:bCs/>
          <w:sz w:val="28"/>
        </w:rPr>
        <w:t xml:space="preserve"> Богородского муниципального округа Нижегородской области, </w:t>
      </w:r>
      <w:r>
        <w:rPr>
          <w:sz w:val="28"/>
          <w:szCs w:val="28"/>
        </w:rPr>
        <w:t>администрация Богородского муниципального округа</w:t>
      </w:r>
      <w:r>
        <w:rPr>
          <w:color w:val="000000"/>
          <w:sz w:val="28"/>
          <w:szCs w:val="28"/>
        </w:rPr>
        <w:t xml:space="preserve"> Нижегородской области </w:t>
      </w:r>
      <w:r>
        <w:rPr>
          <w:b/>
          <w:color w:val="000000"/>
          <w:sz w:val="28"/>
          <w:szCs w:val="28"/>
        </w:rPr>
        <w:t>п о с т а н о в л я е т:</w:t>
      </w:r>
    </w:p>
    <w:p w14:paraId="4B22EEBF">
      <w:pPr>
        <w:ind w:firstLine="705" w:firstLineChars="252"/>
        <w:jc w:val="both"/>
        <w:rPr>
          <w:sz w:val="28"/>
          <w:szCs w:val="28"/>
        </w:rPr>
      </w:pPr>
      <w:r>
        <w:rPr>
          <w:color w:val="000000"/>
          <w:sz w:val="28"/>
          <w:szCs w:val="28"/>
        </w:rPr>
        <w:t xml:space="preserve">1. </w:t>
      </w:r>
      <w:r>
        <w:rPr>
          <w:sz w:val="28"/>
          <w:szCs w:val="28"/>
        </w:rPr>
        <w:t xml:space="preserve">Утвердить административный </w:t>
      </w:r>
      <w:r>
        <w:fldChar w:fldCharType="begin"/>
      </w:r>
      <w:r>
        <w:instrText xml:space="preserve"> HYPERLINK "consultantplus://offline/ref=96F8EB2CDC7D8CC1066E98E083E54053EAF682D02DAE4159E53542CFC1AA9E4063A77E7E2625DB983ACF9389755EEED19F1114A4C467C77CF5F17A38QCJ2M" </w:instrText>
      </w:r>
      <w:r>
        <w:fldChar w:fldCharType="separate"/>
      </w:r>
      <w:r>
        <w:rPr>
          <w:sz w:val="28"/>
          <w:szCs w:val="28"/>
        </w:rPr>
        <w:t>регламент</w:t>
      </w:r>
      <w:r>
        <w:rPr>
          <w:sz w:val="28"/>
          <w:szCs w:val="28"/>
        </w:rPr>
        <w:fldChar w:fldCharType="end"/>
      </w:r>
      <w:r>
        <w:rPr>
          <w:sz w:val="28"/>
          <w:szCs w:val="28"/>
        </w:rPr>
        <w:t xml:space="preserve"> по предоставлению муниципальной услуги «Выдача разрешения на право организации ярмарки на территории Богородского муниципального округа Нижегородской области» согласно приложению к настоящему постановлению.</w:t>
      </w:r>
    </w:p>
    <w:p w14:paraId="3E291569">
      <w:pPr>
        <w:ind w:firstLine="705" w:firstLineChars="252"/>
        <w:rPr>
          <w:sz w:val="28"/>
          <w:szCs w:val="28"/>
        </w:rPr>
      </w:pPr>
      <w:r>
        <w:rPr>
          <w:sz w:val="28"/>
          <w:szCs w:val="28"/>
        </w:rPr>
        <w:t xml:space="preserve">1.2. Признать утратившими силу постановления администрации Богородского муниципального района Нижегородской области: </w:t>
      </w:r>
    </w:p>
    <w:p w14:paraId="5DA0305E">
      <w:pPr>
        <w:ind w:firstLine="705" w:firstLineChars="252"/>
        <w:jc w:val="both"/>
        <w:rPr>
          <w:b/>
          <w:sz w:val="28"/>
          <w:szCs w:val="28"/>
        </w:rPr>
      </w:pPr>
      <w:r>
        <w:rPr>
          <w:sz w:val="28"/>
          <w:szCs w:val="28"/>
        </w:rPr>
        <w:t>- от 20.10.2016 № 1397 «</w:t>
      </w:r>
      <w:r>
        <w:rPr>
          <w:bCs/>
          <w:sz w:val="28"/>
          <w:szCs w:val="28"/>
        </w:rPr>
        <w:t>Об утверждении административного регламента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sz w:val="28"/>
          <w:szCs w:val="28"/>
        </w:rPr>
        <w:t>»</w:t>
      </w:r>
      <w:r>
        <w:rPr>
          <w:bCs/>
          <w:sz w:val="28"/>
          <w:szCs w:val="28"/>
        </w:rPr>
        <w:t>;</w:t>
      </w:r>
    </w:p>
    <w:p w14:paraId="6185C83C">
      <w:pPr>
        <w:ind w:firstLine="706" w:firstLineChars="252"/>
        <w:jc w:val="both"/>
        <w:rPr>
          <w:sz w:val="28"/>
          <w:szCs w:val="28"/>
        </w:rPr>
      </w:pPr>
      <w:r>
        <w:rPr>
          <w:b/>
          <w:sz w:val="28"/>
          <w:szCs w:val="28"/>
        </w:rPr>
        <w:t>-</w:t>
      </w:r>
      <w:r>
        <w:rPr>
          <w:bCs/>
          <w:sz w:val="28"/>
          <w:szCs w:val="28"/>
        </w:rPr>
        <w:t xml:space="preserve"> от 14.11.2016 № 1513 «О внесении изменений в административный регламент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b/>
          <w:sz w:val="28"/>
          <w:szCs w:val="28"/>
        </w:rPr>
        <w:t>»</w:t>
      </w:r>
      <w:r>
        <w:rPr>
          <w:bCs/>
          <w:sz w:val="28"/>
          <w:szCs w:val="28"/>
        </w:rPr>
        <w:t xml:space="preserve">, утвержденный постановлением </w:t>
      </w:r>
      <w:r>
        <w:rPr>
          <w:sz w:val="28"/>
          <w:szCs w:val="28"/>
        </w:rPr>
        <w:t>администрации Богородского муниципального района Нижегородской области от 20.10.2016 № 1397»;</w:t>
      </w:r>
    </w:p>
    <w:p w14:paraId="3F24707E">
      <w:pPr>
        <w:ind w:firstLine="705" w:firstLineChars="252"/>
        <w:jc w:val="both"/>
        <w:rPr>
          <w:sz w:val="28"/>
          <w:szCs w:val="28"/>
        </w:rPr>
      </w:pPr>
      <w:r>
        <w:rPr>
          <w:sz w:val="28"/>
          <w:szCs w:val="28"/>
        </w:rPr>
        <w:t xml:space="preserve">- от 19.06.2017 № 2062 </w:t>
      </w:r>
      <w:r>
        <w:rPr>
          <w:bCs/>
          <w:sz w:val="28"/>
          <w:szCs w:val="28"/>
        </w:rPr>
        <w:t>«О внесении изменения в административный регламент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b/>
          <w:sz w:val="28"/>
          <w:szCs w:val="28"/>
        </w:rPr>
        <w:t>»</w:t>
      </w:r>
      <w:r>
        <w:rPr>
          <w:bCs/>
          <w:sz w:val="28"/>
          <w:szCs w:val="28"/>
        </w:rPr>
        <w:t xml:space="preserve">, утвержденный постановлением </w:t>
      </w:r>
      <w:r>
        <w:rPr>
          <w:sz w:val="28"/>
          <w:szCs w:val="28"/>
        </w:rPr>
        <w:t>администрации Богородского муниципального района Нижегородской области от 20.10.2016 № 1397»;</w:t>
      </w:r>
    </w:p>
    <w:p w14:paraId="69B699CE">
      <w:pPr>
        <w:ind w:firstLine="705" w:firstLineChars="252"/>
        <w:jc w:val="both"/>
        <w:rPr>
          <w:sz w:val="28"/>
          <w:szCs w:val="28"/>
        </w:rPr>
      </w:pPr>
      <w:r>
        <w:rPr>
          <w:sz w:val="28"/>
          <w:szCs w:val="28"/>
        </w:rPr>
        <w:t xml:space="preserve">- от 26.03.2018 № 691 </w:t>
      </w:r>
      <w:r>
        <w:rPr>
          <w:bCs/>
          <w:sz w:val="28"/>
          <w:szCs w:val="28"/>
        </w:rPr>
        <w:t>«О внесении изменений в административный регламент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b/>
          <w:sz w:val="28"/>
          <w:szCs w:val="28"/>
        </w:rPr>
        <w:t>»</w:t>
      </w:r>
      <w:r>
        <w:rPr>
          <w:bCs/>
          <w:sz w:val="28"/>
          <w:szCs w:val="28"/>
        </w:rPr>
        <w:t xml:space="preserve">, утвержденный постановлением </w:t>
      </w:r>
      <w:r>
        <w:rPr>
          <w:sz w:val="28"/>
          <w:szCs w:val="28"/>
        </w:rPr>
        <w:t>администрации Богородского муниципального района Нижегородской области от 20.10.2016 № 1397»;</w:t>
      </w:r>
    </w:p>
    <w:p w14:paraId="33E34566">
      <w:pPr>
        <w:ind w:firstLine="705" w:firstLineChars="252"/>
        <w:jc w:val="both"/>
        <w:rPr>
          <w:sz w:val="28"/>
          <w:szCs w:val="28"/>
        </w:rPr>
      </w:pPr>
      <w:r>
        <w:rPr>
          <w:sz w:val="28"/>
          <w:szCs w:val="28"/>
        </w:rPr>
        <w:t xml:space="preserve">- от 18.07.2019 № 1668 </w:t>
      </w:r>
      <w:r>
        <w:rPr>
          <w:bCs/>
          <w:sz w:val="28"/>
          <w:szCs w:val="28"/>
        </w:rPr>
        <w:t>«О внесении изменения в административный регламент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b/>
          <w:sz w:val="28"/>
          <w:szCs w:val="28"/>
        </w:rPr>
        <w:t>»</w:t>
      </w:r>
      <w:r>
        <w:rPr>
          <w:bCs/>
          <w:sz w:val="28"/>
          <w:szCs w:val="28"/>
        </w:rPr>
        <w:t xml:space="preserve">, утвержденный постановлением </w:t>
      </w:r>
      <w:r>
        <w:rPr>
          <w:sz w:val="28"/>
          <w:szCs w:val="28"/>
        </w:rPr>
        <w:t>администрации Богородского муниципального района Нижегородской области от 20.10.2016 № 1397»;</w:t>
      </w:r>
    </w:p>
    <w:p w14:paraId="7DCDAA90">
      <w:pPr>
        <w:ind w:firstLine="705" w:firstLineChars="252"/>
        <w:jc w:val="both"/>
        <w:rPr>
          <w:sz w:val="28"/>
          <w:szCs w:val="28"/>
        </w:rPr>
      </w:pPr>
      <w:r>
        <w:rPr>
          <w:sz w:val="28"/>
          <w:szCs w:val="28"/>
        </w:rPr>
        <w:t>- от 21.10.2019 № 2548 «</w:t>
      </w:r>
      <w:r>
        <w:rPr>
          <w:bCs/>
          <w:sz w:val="28"/>
          <w:szCs w:val="28"/>
        </w:rPr>
        <w:t xml:space="preserve">О внесении изменения в постановление </w:t>
      </w:r>
      <w:r>
        <w:rPr>
          <w:sz w:val="28"/>
          <w:szCs w:val="28"/>
        </w:rPr>
        <w:t>администрации    Богородского муниципального района Нижегородской области от 20.10.2016 № 1397 «</w:t>
      </w:r>
      <w:r>
        <w:rPr>
          <w:bCs/>
          <w:sz w:val="28"/>
          <w:szCs w:val="28"/>
        </w:rPr>
        <w:t>Об утверждении административного регламента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sz w:val="28"/>
          <w:szCs w:val="28"/>
        </w:rPr>
        <w:t>»;</w:t>
      </w:r>
    </w:p>
    <w:p w14:paraId="769F6E0A">
      <w:pPr>
        <w:ind w:firstLine="705" w:firstLineChars="252"/>
        <w:jc w:val="both"/>
        <w:rPr>
          <w:sz w:val="28"/>
          <w:szCs w:val="28"/>
        </w:rPr>
      </w:pPr>
      <w:r>
        <w:rPr>
          <w:sz w:val="28"/>
          <w:szCs w:val="28"/>
        </w:rPr>
        <w:t xml:space="preserve">- от 17.01.2020 № 54 </w:t>
      </w:r>
      <w:r>
        <w:rPr>
          <w:bCs/>
          <w:sz w:val="28"/>
          <w:szCs w:val="28"/>
        </w:rPr>
        <w:t>«О внесении изменений в административный регламент по предоставлению муниципальной услуги «Выдача разрешения на право организации ярмарки на территории Богородского муниципального района Нижегородской области</w:t>
      </w:r>
      <w:r>
        <w:rPr>
          <w:b/>
          <w:sz w:val="28"/>
          <w:szCs w:val="28"/>
        </w:rPr>
        <w:t>»</w:t>
      </w:r>
      <w:r>
        <w:rPr>
          <w:bCs/>
          <w:sz w:val="28"/>
          <w:szCs w:val="28"/>
        </w:rPr>
        <w:t xml:space="preserve">, утвержденный постановлением </w:t>
      </w:r>
      <w:r>
        <w:rPr>
          <w:sz w:val="28"/>
          <w:szCs w:val="28"/>
        </w:rPr>
        <w:t>администрации Богородского муниципального района Нижегородской области от 20.10.2016 № 1397».</w:t>
      </w:r>
    </w:p>
    <w:p w14:paraId="55BE2734">
      <w:pPr>
        <w:ind w:firstLine="709"/>
        <w:rPr>
          <w:sz w:val="28"/>
          <w:szCs w:val="28"/>
        </w:rPr>
      </w:pPr>
      <w:r>
        <w:rPr>
          <w:sz w:val="28"/>
          <w:szCs w:val="28"/>
        </w:rPr>
        <w:t>2.Настоящее постановление вступает в силу с момента обнародования.</w:t>
      </w:r>
    </w:p>
    <w:p w14:paraId="48CE5CDC">
      <w:pPr>
        <w:ind w:firstLine="705" w:firstLineChars="252"/>
        <w:rPr>
          <w:sz w:val="28"/>
          <w:szCs w:val="28"/>
        </w:rPr>
      </w:pPr>
      <w:r>
        <w:rPr>
          <w:sz w:val="28"/>
          <w:szCs w:val="28"/>
        </w:rPr>
        <w:t>3. Обнародовать настоящее постановление в установленном порядке.</w:t>
      </w:r>
    </w:p>
    <w:p w14:paraId="6AE82F3E">
      <w:pPr>
        <w:ind w:firstLine="705" w:firstLineChars="252"/>
        <w:jc w:val="both"/>
        <w:rPr>
          <w:b/>
          <w:sz w:val="28"/>
          <w:szCs w:val="28"/>
        </w:rPr>
      </w:pPr>
      <w:r>
        <w:rPr>
          <w:sz w:val="28"/>
          <w:szCs w:val="28"/>
        </w:rPr>
        <w:t>4.Контроль за исполнением настоящего постановления возложить на заместителя главы администрации - начальника промышленно - экономического управления и ЖКХ администрации Богородского муниципального округа Нижегородской области В.Ю. Шолина.</w:t>
      </w:r>
    </w:p>
    <w:p w14:paraId="685FB771">
      <w:pPr>
        <w:ind w:left="360" w:firstLine="360"/>
        <w:rPr>
          <w:color w:val="000000"/>
          <w:sz w:val="28"/>
          <w:szCs w:val="28"/>
        </w:rPr>
      </w:pPr>
    </w:p>
    <w:p w14:paraId="27451C75">
      <w:pPr>
        <w:ind w:left="360" w:firstLine="360"/>
        <w:rPr>
          <w:sz w:val="28"/>
          <w:szCs w:val="28"/>
        </w:rPr>
      </w:pPr>
    </w:p>
    <w:p w14:paraId="54983BD4">
      <w:pPr>
        <w:ind w:left="360" w:firstLine="360"/>
        <w:rPr>
          <w:sz w:val="28"/>
          <w:szCs w:val="28"/>
        </w:rPr>
      </w:pPr>
    </w:p>
    <w:p w14:paraId="519F18B9">
      <w:pPr>
        <w:jc w:val="both"/>
        <w:rPr>
          <w:sz w:val="28"/>
          <w:szCs w:val="28"/>
        </w:rPr>
      </w:pPr>
      <w:r>
        <w:rPr>
          <w:sz w:val="28"/>
          <w:szCs w:val="28"/>
        </w:rPr>
        <w:t>Глава местного самоуправления          </w:t>
      </w:r>
      <w:r>
        <w:rPr>
          <w:sz w:val="28"/>
          <w:szCs w:val="28"/>
          <w:lang w:val="en-US"/>
        </w:rPr>
        <w:t>      </w:t>
      </w:r>
      <w:r>
        <w:rPr>
          <w:sz w:val="28"/>
          <w:szCs w:val="28"/>
        </w:rPr>
        <w:t>                                          А.А.Сочнев</w:t>
      </w:r>
    </w:p>
    <w:p w14:paraId="448F9D45">
      <w:pPr>
        <w:rPr>
          <w:sz w:val="28"/>
          <w:szCs w:val="28"/>
        </w:rPr>
      </w:pPr>
    </w:p>
    <w:p w14:paraId="12202FE1">
      <w:pPr>
        <w:rPr>
          <w:sz w:val="28"/>
          <w:szCs w:val="28"/>
        </w:rPr>
      </w:pPr>
    </w:p>
    <w:p w14:paraId="0CF835BB">
      <w:pPr>
        <w:rPr>
          <w:sz w:val="28"/>
          <w:szCs w:val="28"/>
        </w:rPr>
      </w:pPr>
    </w:p>
    <w:p w14:paraId="502EB217">
      <w:pPr>
        <w:jc w:val="both"/>
      </w:pPr>
      <w:r>
        <w:t xml:space="preserve">Е.В.Маркина </w:t>
      </w:r>
    </w:p>
    <w:p w14:paraId="53494DDE">
      <w:pPr>
        <w:jc w:val="both"/>
      </w:pPr>
      <w:r>
        <w:t>2-39-92</w:t>
      </w:r>
    </w:p>
    <w:p w14:paraId="615E3DFA">
      <w:pPr>
        <w:jc w:val="both"/>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20" w:num="1"/>
          <w:titlePg/>
          <w:docGrid w:linePitch="360" w:charSpace="0"/>
        </w:sectPr>
      </w:pPr>
    </w:p>
    <w:p w14:paraId="3F7DDE7E">
      <w:pPr>
        <w:jc w:val="both"/>
        <w:sectPr>
          <w:type w:val="continuous"/>
          <w:pgSz w:w="11906" w:h="16838"/>
          <w:pgMar w:top="1134" w:right="1701" w:bottom="1134" w:left="851" w:header="284" w:footer="284" w:gutter="0"/>
          <w:cols w:space="720" w:num="1"/>
          <w:docGrid w:linePitch="360" w:charSpace="0"/>
        </w:sectPr>
      </w:pPr>
    </w:p>
    <w:p w14:paraId="0BA7D96D">
      <w:pPr>
        <w:ind w:left="5220"/>
        <w:jc w:val="center"/>
        <w:rPr>
          <w:sz w:val="28"/>
          <w:szCs w:val="28"/>
        </w:rPr>
      </w:pPr>
      <w:r>
        <w:rPr>
          <w:sz w:val="28"/>
          <w:szCs w:val="28"/>
        </w:rPr>
        <w:t>Приложение</w:t>
      </w:r>
    </w:p>
    <w:p w14:paraId="54B799B8">
      <w:pPr>
        <w:ind w:left="5220"/>
        <w:jc w:val="center"/>
        <w:rPr>
          <w:sz w:val="28"/>
          <w:szCs w:val="28"/>
        </w:rPr>
      </w:pPr>
      <w:r>
        <w:rPr>
          <w:sz w:val="28"/>
          <w:szCs w:val="28"/>
        </w:rPr>
        <w:t>УТВЕРЖДЕН</w:t>
      </w:r>
    </w:p>
    <w:p w14:paraId="07AD48EC">
      <w:pPr>
        <w:ind w:left="5220"/>
        <w:jc w:val="center"/>
        <w:rPr>
          <w:sz w:val="28"/>
          <w:szCs w:val="28"/>
        </w:rPr>
      </w:pPr>
    </w:p>
    <w:p w14:paraId="0B93AFA4">
      <w:pPr>
        <w:ind w:left="5220"/>
        <w:jc w:val="center"/>
        <w:rPr>
          <w:sz w:val="28"/>
          <w:szCs w:val="28"/>
        </w:rPr>
      </w:pPr>
      <w:r>
        <w:rPr>
          <w:sz w:val="28"/>
          <w:szCs w:val="28"/>
        </w:rPr>
        <w:t>постановлением администрации Богородского муниципального округа Нижегородской области</w:t>
      </w:r>
    </w:p>
    <w:p w14:paraId="740E95CA">
      <w:pPr>
        <w:ind w:left="5220"/>
        <w:jc w:val="center"/>
        <w:rPr>
          <w:sz w:val="28"/>
          <w:szCs w:val="28"/>
        </w:rPr>
      </w:pPr>
      <w:r>
        <w:rPr>
          <w:sz w:val="28"/>
          <w:szCs w:val="28"/>
        </w:rPr>
        <w:t>от 05.04.2021 № 903</w:t>
      </w:r>
    </w:p>
    <w:p w14:paraId="1E6F9A99">
      <w:pPr>
        <w:ind w:left="5220"/>
        <w:jc w:val="center"/>
        <w:rPr>
          <w:sz w:val="28"/>
          <w:szCs w:val="28"/>
        </w:rPr>
      </w:pPr>
    </w:p>
    <w:p w14:paraId="4B0478BD">
      <w:pPr>
        <w:ind w:left="5220"/>
        <w:jc w:val="center"/>
        <w:rPr>
          <w:sz w:val="28"/>
          <w:szCs w:val="28"/>
        </w:rPr>
      </w:pPr>
    </w:p>
    <w:p w14:paraId="55919ED7">
      <w:pPr>
        <w:jc w:val="center"/>
        <w:rPr>
          <w:b/>
          <w:sz w:val="28"/>
          <w:szCs w:val="28"/>
        </w:rPr>
      </w:pPr>
      <w:r>
        <w:rPr>
          <w:b/>
          <w:sz w:val="28"/>
          <w:szCs w:val="28"/>
        </w:rPr>
        <w:t>Административный регламент по предоставлению муниципальной</w:t>
      </w:r>
    </w:p>
    <w:p w14:paraId="0629376B">
      <w:pPr>
        <w:jc w:val="center"/>
        <w:rPr>
          <w:b/>
          <w:sz w:val="28"/>
          <w:szCs w:val="28"/>
        </w:rPr>
      </w:pPr>
      <w:r>
        <w:rPr>
          <w:b/>
          <w:sz w:val="28"/>
          <w:szCs w:val="28"/>
        </w:rPr>
        <w:t xml:space="preserve"> услуги «Об утверждении административного регламента по</w:t>
      </w:r>
    </w:p>
    <w:p w14:paraId="7366DC56">
      <w:pPr>
        <w:jc w:val="center"/>
        <w:rPr>
          <w:b/>
          <w:sz w:val="28"/>
          <w:szCs w:val="28"/>
        </w:rPr>
      </w:pPr>
      <w:r>
        <w:rPr>
          <w:b/>
          <w:sz w:val="28"/>
          <w:szCs w:val="28"/>
        </w:rPr>
        <w:t xml:space="preserve"> предоставлению муниципальной услуги «Выдача разрешения на право организации ярмарки на территории Богородского </w:t>
      </w:r>
    </w:p>
    <w:p w14:paraId="1ABE9028">
      <w:pPr>
        <w:jc w:val="center"/>
        <w:rPr>
          <w:b/>
          <w:sz w:val="28"/>
          <w:szCs w:val="28"/>
        </w:rPr>
      </w:pPr>
      <w:r>
        <w:rPr>
          <w:b/>
          <w:sz w:val="28"/>
          <w:szCs w:val="28"/>
        </w:rPr>
        <w:t>муниципального округа Нижегородской области»</w:t>
      </w:r>
    </w:p>
    <w:p w14:paraId="6373C2D8">
      <w:pPr>
        <w:ind w:firstLine="709"/>
        <w:jc w:val="both"/>
        <w:rPr>
          <w:b/>
          <w:sz w:val="28"/>
          <w:szCs w:val="28"/>
        </w:rPr>
      </w:pPr>
    </w:p>
    <w:p w14:paraId="055D77BB">
      <w:pPr>
        <w:adjustRightInd w:val="0"/>
        <w:ind w:firstLine="709"/>
        <w:jc w:val="center"/>
        <w:outlineLvl w:val="1"/>
        <w:rPr>
          <w:b/>
          <w:bCs/>
          <w:sz w:val="28"/>
          <w:szCs w:val="28"/>
        </w:rPr>
      </w:pPr>
      <w:r>
        <w:rPr>
          <w:b/>
          <w:bCs/>
          <w:sz w:val="28"/>
          <w:szCs w:val="28"/>
        </w:rPr>
        <w:t>1. Общие положения</w:t>
      </w:r>
    </w:p>
    <w:p w14:paraId="4A420DA7">
      <w:pPr>
        <w:adjustRightInd w:val="0"/>
        <w:ind w:firstLine="709"/>
        <w:jc w:val="both"/>
        <w:rPr>
          <w:b/>
          <w:bCs/>
          <w:sz w:val="28"/>
          <w:szCs w:val="28"/>
        </w:rPr>
      </w:pPr>
    </w:p>
    <w:p w14:paraId="26D39083">
      <w:pPr>
        <w:adjustRightInd w:val="0"/>
        <w:ind w:firstLine="709"/>
        <w:jc w:val="both"/>
        <w:rPr>
          <w:bCs/>
          <w:sz w:val="28"/>
          <w:szCs w:val="28"/>
        </w:rPr>
      </w:pPr>
      <w:r>
        <w:rPr>
          <w:bCs/>
          <w:sz w:val="28"/>
          <w:szCs w:val="28"/>
        </w:rPr>
        <w:t>Ярмарка - самостоятельное мероприятие, доступное для всех товаропроизводителей, продавцов товаров и покупателей, исполнителей работ и услуг, организуемое в установленном месте вне пределов розничных рынков для осуществления деятельности по продаже товаров (выполнению работ, оказанию услуг).</w:t>
      </w:r>
    </w:p>
    <w:p w14:paraId="724039C4">
      <w:pPr>
        <w:adjustRightInd w:val="0"/>
        <w:ind w:firstLine="709"/>
        <w:jc w:val="both"/>
        <w:rPr>
          <w:bCs/>
          <w:sz w:val="28"/>
          <w:szCs w:val="28"/>
        </w:rPr>
      </w:pPr>
      <w:r>
        <w:rPr>
          <w:bCs/>
          <w:sz w:val="28"/>
          <w:szCs w:val="28"/>
        </w:rPr>
        <w:t>В зависимости от периодичности проведения ярмарки подразделяются на следующие типы:</w:t>
      </w:r>
    </w:p>
    <w:p w14:paraId="137E48B7">
      <w:pPr>
        <w:adjustRightInd w:val="0"/>
        <w:ind w:firstLine="709"/>
        <w:jc w:val="both"/>
        <w:rPr>
          <w:bCs/>
          <w:sz w:val="28"/>
          <w:szCs w:val="28"/>
        </w:rPr>
      </w:pPr>
      <w:r>
        <w:rPr>
          <w:bCs/>
          <w:sz w:val="28"/>
          <w:szCs w:val="28"/>
        </w:rPr>
        <w:t>- регулярные - постоянно действующие ярмарки и ярмарки, проводимые с определенной периодичностью на определенной ярмарочной площадке, - ярмарки выходного дня (ярмарки, проведение которых приурочено к выходным дням), еженедельные ярмарки (ярмарки, проводимые по определенным дням недели), сезонные ярмарки (ярмарки, организуемые в целях реализации сезонного вида товаров, проведение которых приурочено к определенным периодам, временам года, сезонам);</w:t>
      </w:r>
    </w:p>
    <w:p w14:paraId="3BE51BFE">
      <w:pPr>
        <w:adjustRightInd w:val="0"/>
        <w:ind w:firstLine="709"/>
        <w:jc w:val="both"/>
        <w:rPr>
          <w:bCs/>
          <w:sz w:val="28"/>
          <w:szCs w:val="28"/>
        </w:rPr>
      </w:pPr>
      <w:r>
        <w:rPr>
          <w:bCs/>
          <w:sz w:val="28"/>
          <w:szCs w:val="28"/>
        </w:rPr>
        <w:t>- разовые - не носящие регулярного характера - праздничные ярмарки (ярмарки, проведение которых приурочено к праздничным датам), тематические ярмарки (ярмарки, проводимые по определенной теме).</w:t>
      </w:r>
    </w:p>
    <w:p w14:paraId="093BDA6F">
      <w:pPr>
        <w:adjustRightInd w:val="0"/>
        <w:ind w:firstLine="709"/>
        <w:jc w:val="both"/>
        <w:rPr>
          <w:bCs/>
          <w:sz w:val="28"/>
          <w:szCs w:val="28"/>
        </w:rPr>
      </w:pPr>
      <w:r>
        <w:rPr>
          <w:bCs/>
          <w:sz w:val="28"/>
          <w:szCs w:val="28"/>
        </w:rPr>
        <w:t>В зависимости от специализации ярмарки подразделяются на:</w:t>
      </w:r>
    </w:p>
    <w:p w14:paraId="76726A96">
      <w:pPr>
        <w:adjustRightInd w:val="0"/>
        <w:ind w:firstLine="709"/>
        <w:jc w:val="both"/>
        <w:rPr>
          <w:bCs/>
          <w:sz w:val="28"/>
          <w:szCs w:val="28"/>
        </w:rPr>
      </w:pPr>
      <w:r>
        <w:rPr>
          <w:bCs/>
          <w:sz w:val="28"/>
          <w:szCs w:val="28"/>
        </w:rPr>
        <w:t>- универсальные - ярмарки, на которых осуществляется продажа универсального ассортимента продовольственных и (или) непродовольственных товаров;</w:t>
      </w:r>
    </w:p>
    <w:p w14:paraId="77A35919">
      <w:pPr>
        <w:adjustRightInd w:val="0"/>
        <w:ind w:firstLine="709"/>
        <w:jc w:val="both"/>
        <w:rPr>
          <w:bCs/>
          <w:sz w:val="28"/>
          <w:szCs w:val="28"/>
        </w:rPr>
      </w:pPr>
      <w:r>
        <w:rPr>
          <w:bCs/>
          <w:sz w:val="28"/>
          <w:szCs w:val="28"/>
        </w:rPr>
        <w:t>- специализированные (тематические) - ярмарки, на которых 80 и более процентов торговых мест от их общего количества предназначено для осуществления продажи товаров одного класса.</w:t>
      </w:r>
    </w:p>
    <w:p w14:paraId="610D722D">
      <w:pPr>
        <w:adjustRightInd w:val="0"/>
        <w:ind w:firstLine="709"/>
        <w:jc w:val="both"/>
        <w:rPr>
          <w:bCs/>
          <w:sz w:val="28"/>
          <w:szCs w:val="28"/>
        </w:rPr>
      </w:pPr>
      <w:r>
        <w:rPr>
          <w:bCs/>
          <w:sz w:val="28"/>
          <w:szCs w:val="28"/>
        </w:rPr>
        <w:t>1.1. Предмет регулирования регламента.</w:t>
      </w:r>
    </w:p>
    <w:p w14:paraId="50E90C95">
      <w:pPr>
        <w:adjustRightInd w:val="0"/>
        <w:ind w:firstLine="709"/>
        <w:jc w:val="both"/>
        <w:rPr>
          <w:bCs/>
          <w:sz w:val="28"/>
          <w:szCs w:val="28"/>
        </w:rPr>
      </w:pPr>
      <w:r>
        <w:rPr>
          <w:bCs/>
          <w:sz w:val="28"/>
          <w:szCs w:val="28"/>
        </w:rPr>
        <w:t>Предметом регулирования административного регламента по предоставлению муниципальной услуги «Выдача разрешения на право организации ярмарки на территории Богородского муниципального округа Нижегородской области» (далее - Административный регламент) являются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14:paraId="4AC89832">
      <w:pPr>
        <w:adjustRightInd w:val="0"/>
        <w:ind w:firstLine="709"/>
        <w:jc w:val="both"/>
        <w:rPr>
          <w:bCs/>
          <w:sz w:val="28"/>
          <w:szCs w:val="28"/>
        </w:rPr>
      </w:pPr>
      <w:r>
        <w:rPr>
          <w:bCs/>
          <w:sz w:val="28"/>
          <w:szCs w:val="28"/>
        </w:rPr>
        <w:t>Административный регламент разработан с целью повышения качества предоставления муниципальной услуги.</w:t>
      </w:r>
    </w:p>
    <w:p w14:paraId="7B636532">
      <w:pPr>
        <w:adjustRightInd w:val="0"/>
        <w:ind w:firstLine="709"/>
        <w:jc w:val="both"/>
        <w:rPr>
          <w:bCs/>
          <w:sz w:val="28"/>
          <w:szCs w:val="28"/>
        </w:rPr>
      </w:pPr>
      <w:r>
        <w:rPr>
          <w:bCs/>
          <w:sz w:val="28"/>
          <w:szCs w:val="28"/>
        </w:rPr>
        <w:t>1.2. Круг заявителей для предоставления муниципальной услуги.</w:t>
      </w:r>
    </w:p>
    <w:p w14:paraId="11C0C034">
      <w:pPr>
        <w:adjustRightInd w:val="0"/>
        <w:ind w:firstLine="709"/>
        <w:jc w:val="both"/>
        <w:rPr>
          <w:bCs/>
          <w:sz w:val="28"/>
          <w:szCs w:val="28"/>
        </w:rPr>
      </w:pPr>
      <w:r>
        <w:rPr>
          <w:bCs/>
          <w:sz w:val="28"/>
          <w:szCs w:val="28"/>
        </w:rPr>
        <w:t>Заявителями на предоставление муниципальной услуги «Выдача разрешения на право организации ярмарки на территории Богородского муниципального округа Нижегородской области» (далее - муниципальная услуга) могут быть юридические лица, индивидуальные предприниматели (далее - заявитель),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ярмарки, на основании разрешения, выданного администрацией Богородского муниципального округа Нижегородской области.</w:t>
      </w:r>
    </w:p>
    <w:p w14:paraId="63CD7FBD">
      <w:pPr>
        <w:adjustRightInd w:val="0"/>
        <w:ind w:firstLine="709"/>
        <w:jc w:val="both"/>
        <w:rPr>
          <w:bCs/>
          <w:sz w:val="28"/>
          <w:szCs w:val="28"/>
        </w:rPr>
      </w:pPr>
      <w:bookmarkStart w:id="0" w:name="Par51"/>
      <w:bookmarkEnd w:id="0"/>
      <w:r>
        <w:rPr>
          <w:bCs/>
          <w:sz w:val="28"/>
          <w:szCs w:val="28"/>
        </w:rPr>
        <w:t>1.3. Требования к порядку информирования о предоставлении муниципальной услуги.</w:t>
      </w:r>
    </w:p>
    <w:p w14:paraId="4C344A64">
      <w:pPr>
        <w:adjustRightInd w:val="0"/>
        <w:ind w:firstLine="709"/>
        <w:jc w:val="both"/>
        <w:rPr>
          <w:bCs/>
          <w:sz w:val="28"/>
          <w:szCs w:val="28"/>
        </w:rPr>
      </w:pPr>
      <w:bookmarkStart w:id="1" w:name="Par52"/>
      <w:bookmarkEnd w:id="1"/>
      <w:r>
        <w:rPr>
          <w:bCs/>
          <w:sz w:val="28"/>
          <w:szCs w:val="28"/>
        </w:rPr>
        <w:t>1.3.1. Муниципальная услуга предоставляется:</w:t>
      </w:r>
    </w:p>
    <w:p w14:paraId="1B48350B">
      <w:pPr>
        <w:adjustRightInd w:val="0"/>
        <w:ind w:firstLine="709"/>
        <w:jc w:val="both"/>
        <w:rPr>
          <w:bCs/>
          <w:sz w:val="28"/>
          <w:szCs w:val="28"/>
        </w:rPr>
      </w:pPr>
      <w:r>
        <w:rPr>
          <w:bCs/>
          <w:sz w:val="28"/>
          <w:szCs w:val="28"/>
        </w:rPr>
        <w:t>- администрацией Богородского муниципального округа Нижегородской области.</w:t>
      </w:r>
    </w:p>
    <w:p w14:paraId="4ADED75D">
      <w:pPr>
        <w:adjustRightInd w:val="0"/>
        <w:ind w:firstLine="709"/>
        <w:jc w:val="both"/>
        <w:rPr>
          <w:bCs/>
          <w:sz w:val="28"/>
          <w:szCs w:val="28"/>
        </w:rPr>
      </w:pPr>
      <w:r>
        <w:rPr>
          <w:bCs/>
          <w:sz w:val="28"/>
          <w:szCs w:val="28"/>
        </w:rPr>
        <w:t>Местонахождение: 607600, Нижегородская обл., г. Богородск, ул. Ленина, д. 206.</w:t>
      </w:r>
    </w:p>
    <w:p w14:paraId="003B8861">
      <w:pPr>
        <w:adjustRightInd w:val="0"/>
        <w:ind w:firstLine="709"/>
        <w:jc w:val="both"/>
        <w:rPr>
          <w:bCs/>
          <w:sz w:val="28"/>
          <w:szCs w:val="28"/>
        </w:rPr>
      </w:pPr>
      <w:r>
        <w:rPr>
          <w:bCs/>
          <w:sz w:val="28"/>
          <w:szCs w:val="28"/>
        </w:rPr>
        <w:t>Часы приема:</w:t>
      </w:r>
    </w:p>
    <w:p w14:paraId="7C9F5011">
      <w:pPr>
        <w:adjustRightInd w:val="0"/>
        <w:ind w:firstLine="709"/>
        <w:jc w:val="both"/>
        <w:rPr>
          <w:bCs/>
          <w:sz w:val="28"/>
          <w:szCs w:val="28"/>
        </w:rPr>
      </w:pPr>
      <w:r>
        <w:rPr>
          <w:bCs/>
          <w:sz w:val="28"/>
          <w:szCs w:val="28"/>
        </w:rPr>
        <w:t>понедельник - четверг 8.00 - 17.00;</w:t>
      </w:r>
    </w:p>
    <w:p w14:paraId="789496F9">
      <w:pPr>
        <w:adjustRightInd w:val="0"/>
        <w:ind w:firstLine="709"/>
        <w:jc w:val="both"/>
        <w:rPr>
          <w:bCs/>
          <w:sz w:val="28"/>
          <w:szCs w:val="28"/>
        </w:rPr>
      </w:pPr>
      <w:r>
        <w:rPr>
          <w:bCs/>
          <w:sz w:val="28"/>
          <w:szCs w:val="28"/>
        </w:rPr>
        <w:t>пятница 8.00 - 15.45;</w:t>
      </w:r>
    </w:p>
    <w:p w14:paraId="03ECF125">
      <w:pPr>
        <w:adjustRightInd w:val="0"/>
        <w:ind w:firstLine="709"/>
        <w:jc w:val="both"/>
        <w:rPr>
          <w:bCs/>
          <w:sz w:val="28"/>
          <w:szCs w:val="28"/>
        </w:rPr>
      </w:pPr>
      <w:r>
        <w:rPr>
          <w:bCs/>
          <w:sz w:val="28"/>
          <w:szCs w:val="28"/>
        </w:rPr>
        <w:t>перерыв на обед 12.00 - 13.00;</w:t>
      </w:r>
    </w:p>
    <w:p w14:paraId="45337DA1">
      <w:pPr>
        <w:adjustRightInd w:val="0"/>
        <w:ind w:firstLine="709"/>
        <w:jc w:val="both"/>
        <w:rPr>
          <w:bCs/>
          <w:sz w:val="28"/>
          <w:szCs w:val="28"/>
        </w:rPr>
      </w:pPr>
      <w:r>
        <w:rPr>
          <w:bCs/>
          <w:sz w:val="28"/>
          <w:szCs w:val="28"/>
        </w:rPr>
        <w:t>суббота, воскресенье, праздничные дни - выходные дни.</w:t>
      </w:r>
    </w:p>
    <w:p w14:paraId="457EAF20">
      <w:pPr>
        <w:adjustRightInd w:val="0"/>
        <w:ind w:firstLine="709"/>
        <w:jc w:val="both"/>
        <w:rPr>
          <w:bCs/>
          <w:sz w:val="28"/>
          <w:szCs w:val="28"/>
        </w:rPr>
      </w:pPr>
      <w:r>
        <w:rPr>
          <w:bCs/>
          <w:sz w:val="28"/>
          <w:szCs w:val="28"/>
        </w:rPr>
        <w:t>Телефон (83170) 2-15-81;</w:t>
      </w:r>
    </w:p>
    <w:p w14:paraId="7C7C5754">
      <w:pPr>
        <w:adjustRightInd w:val="0"/>
        <w:ind w:firstLine="709"/>
        <w:jc w:val="both"/>
        <w:rPr>
          <w:bCs/>
          <w:sz w:val="28"/>
          <w:szCs w:val="28"/>
        </w:rPr>
      </w:pPr>
      <w:r>
        <w:rPr>
          <w:bCs/>
          <w:sz w:val="28"/>
          <w:szCs w:val="28"/>
        </w:rPr>
        <w:t>Адрес электронной почты: official@adm.bgr.nnov.ru;</w:t>
      </w:r>
    </w:p>
    <w:p w14:paraId="1A57BE17">
      <w:pPr>
        <w:adjustRightInd w:val="0"/>
        <w:ind w:firstLine="709"/>
        <w:jc w:val="both"/>
        <w:rPr>
          <w:bCs/>
          <w:sz w:val="28"/>
          <w:szCs w:val="28"/>
        </w:rPr>
      </w:pPr>
      <w:r>
        <w:rPr>
          <w:bCs/>
          <w:sz w:val="28"/>
          <w:szCs w:val="28"/>
        </w:rPr>
        <w:t>- отделом малого предпринимательства и потребительского рынка администрации Богородского муниципального округа Нижегородской области.</w:t>
      </w:r>
    </w:p>
    <w:p w14:paraId="33E7C691">
      <w:pPr>
        <w:adjustRightInd w:val="0"/>
        <w:ind w:firstLine="709"/>
        <w:jc w:val="both"/>
        <w:rPr>
          <w:bCs/>
          <w:sz w:val="28"/>
          <w:szCs w:val="28"/>
        </w:rPr>
      </w:pPr>
      <w:r>
        <w:rPr>
          <w:bCs/>
          <w:sz w:val="28"/>
          <w:szCs w:val="28"/>
        </w:rPr>
        <w:t>Местонахождение: 607600, Нижегородская обл., г. Богородск, ул. Ленина, д. 206, ком. 308.</w:t>
      </w:r>
    </w:p>
    <w:p w14:paraId="097304F1">
      <w:pPr>
        <w:adjustRightInd w:val="0"/>
        <w:ind w:firstLine="709"/>
        <w:jc w:val="both"/>
        <w:rPr>
          <w:bCs/>
          <w:sz w:val="28"/>
          <w:szCs w:val="28"/>
        </w:rPr>
      </w:pPr>
      <w:r>
        <w:rPr>
          <w:bCs/>
          <w:sz w:val="28"/>
          <w:szCs w:val="28"/>
        </w:rPr>
        <w:t>Часы приема:</w:t>
      </w:r>
    </w:p>
    <w:p w14:paraId="08262C5B">
      <w:pPr>
        <w:adjustRightInd w:val="0"/>
        <w:ind w:firstLine="709"/>
        <w:jc w:val="both"/>
        <w:rPr>
          <w:bCs/>
          <w:sz w:val="28"/>
          <w:szCs w:val="28"/>
        </w:rPr>
      </w:pPr>
      <w:r>
        <w:rPr>
          <w:bCs/>
          <w:sz w:val="28"/>
          <w:szCs w:val="28"/>
        </w:rPr>
        <w:t>понедельник - четверг 8.00 - 17.00;</w:t>
      </w:r>
    </w:p>
    <w:p w14:paraId="15323C70">
      <w:pPr>
        <w:adjustRightInd w:val="0"/>
        <w:ind w:firstLine="709"/>
        <w:jc w:val="both"/>
        <w:rPr>
          <w:bCs/>
          <w:sz w:val="28"/>
          <w:szCs w:val="28"/>
        </w:rPr>
      </w:pPr>
      <w:r>
        <w:rPr>
          <w:bCs/>
          <w:sz w:val="28"/>
          <w:szCs w:val="28"/>
        </w:rPr>
        <w:t>пятница 8.00 - 15.45;</w:t>
      </w:r>
    </w:p>
    <w:p w14:paraId="2C2E2681">
      <w:pPr>
        <w:adjustRightInd w:val="0"/>
        <w:ind w:firstLine="709"/>
        <w:jc w:val="both"/>
        <w:rPr>
          <w:bCs/>
          <w:sz w:val="28"/>
          <w:szCs w:val="28"/>
        </w:rPr>
      </w:pPr>
      <w:r>
        <w:rPr>
          <w:bCs/>
          <w:sz w:val="28"/>
          <w:szCs w:val="28"/>
        </w:rPr>
        <w:t>перерыв на обед 12.00 - 13.00;</w:t>
      </w:r>
    </w:p>
    <w:p w14:paraId="641B8E74">
      <w:pPr>
        <w:adjustRightInd w:val="0"/>
        <w:ind w:firstLine="709"/>
        <w:jc w:val="both"/>
        <w:rPr>
          <w:bCs/>
          <w:sz w:val="28"/>
          <w:szCs w:val="28"/>
        </w:rPr>
      </w:pPr>
      <w:r>
        <w:rPr>
          <w:bCs/>
          <w:sz w:val="28"/>
          <w:szCs w:val="28"/>
        </w:rPr>
        <w:t>суббота, воскресенье, праздничные дни - выходные дни.</w:t>
      </w:r>
    </w:p>
    <w:p w14:paraId="74B449A8">
      <w:pPr>
        <w:adjustRightInd w:val="0"/>
        <w:ind w:firstLine="709"/>
        <w:jc w:val="both"/>
        <w:rPr>
          <w:bCs/>
          <w:sz w:val="28"/>
          <w:szCs w:val="28"/>
        </w:rPr>
      </w:pPr>
      <w:r>
        <w:rPr>
          <w:bCs/>
          <w:sz w:val="28"/>
          <w:szCs w:val="28"/>
        </w:rPr>
        <w:t>Телефон (83170) 2-39-92, (883170)22020, факс (83170) 2-39-92.</w:t>
      </w:r>
    </w:p>
    <w:p w14:paraId="6A57C96E">
      <w:pPr>
        <w:adjustRightInd w:val="0"/>
        <w:ind w:firstLine="709"/>
        <w:jc w:val="both"/>
        <w:rPr>
          <w:bCs/>
          <w:sz w:val="28"/>
          <w:szCs w:val="28"/>
        </w:rPr>
      </w:pPr>
      <w:r>
        <w:rPr>
          <w:bCs/>
          <w:sz w:val="28"/>
          <w:szCs w:val="28"/>
        </w:rPr>
        <w:t>Адрес электронной почты: sector-rtt@adm.bgr.nnov.ru,</w:t>
      </w:r>
    </w:p>
    <w:p w14:paraId="561EE942">
      <w:pPr>
        <w:adjustRightInd w:val="0"/>
        <w:ind w:firstLine="709"/>
        <w:jc w:val="both"/>
        <w:rPr>
          <w:bCs/>
          <w:sz w:val="28"/>
          <w:szCs w:val="28"/>
        </w:rPr>
      </w:pPr>
      <w:r>
        <w:rPr>
          <w:bCs/>
          <w:sz w:val="28"/>
          <w:szCs w:val="28"/>
        </w:rPr>
        <w:t>torgovlya@adm.bgr.nnov.ru.</w:t>
      </w:r>
    </w:p>
    <w:p w14:paraId="614D1726">
      <w:pPr>
        <w:adjustRightInd w:val="0"/>
        <w:ind w:firstLine="709"/>
        <w:jc w:val="both"/>
        <w:rPr>
          <w:bCs/>
          <w:sz w:val="28"/>
          <w:szCs w:val="28"/>
        </w:rPr>
      </w:pPr>
      <w:r>
        <w:rPr>
          <w:bCs/>
          <w:sz w:val="28"/>
          <w:szCs w:val="28"/>
        </w:rPr>
        <w:t>Сведения и контакты должностных лиц, участвующих в предоставлении муниципальной услуги:</w:t>
      </w:r>
    </w:p>
    <w:p w14:paraId="23538AC3">
      <w:pPr>
        <w:adjustRightInd w:val="0"/>
        <w:ind w:firstLine="540"/>
        <w:jc w:val="both"/>
        <w:rPr>
          <w:bCs/>
          <w:sz w:val="28"/>
          <w:szCs w:val="28"/>
        </w:rPr>
      </w:pPr>
    </w:p>
    <w:tbl>
      <w:tblPr>
        <w:tblStyle w:val="4"/>
        <w:tblW w:w="0" w:type="auto"/>
        <w:tblInd w:w="0" w:type="dxa"/>
        <w:tblLayout w:type="fixed"/>
        <w:tblCellMar>
          <w:top w:w="102" w:type="dxa"/>
          <w:left w:w="62" w:type="dxa"/>
          <w:bottom w:w="102" w:type="dxa"/>
          <w:right w:w="62" w:type="dxa"/>
        </w:tblCellMar>
      </w:tblPr>
      <w:tblGrid>
        <w:gridCol w:w="2047"/>
        <w:gridCol w:w="4699"/>
        <w:gridCol w:w="2672"/>
      </w:tblGrid>
      <w:tr w14:paraId="27C2C480">
        <w:tblPrEx>
          <w:tblCellMar>
            <w:top w:w="102" w:type="dxa"/>
            <w:left w:w="62" w:type="dxa"/>
            <w:bottom w:w="102" w:type="dxa"/>
            <w:right w:w="62" w:type="dxa"/>
          </w:tblCellMar>
        </w:tblPrEx>
        <w:tc>
          <w:tcPr>
            <w:tcW w:w="2047" w:type="dxa"/>
            <w:tcBorders>
              <w:top w:val="single" w:color="auto" w:sz="4" w:space="0"/>
              <w:left w:val="single" w:color="auto" w:sz="4" w:space="0"/>
              <w:bottom w:val="single" w:color="auto" w:sz="4" w:space="0"/>
              <w:right w:val="single" w:color="auto" w:sz="4" w:space="0"/>
            </w:tcBorders>
            <w:vAlign w:val="center"/>
          </w:tcPr>
          <w:p w14:paraId="27CD5024">
            <w:pPr>
              <w:adjustRightInd w:val="0"/>
              <w:jc w:val="center"/>
              <w:rPr>
                <w:bCs/>
                <w:sz w:val="28"/>
                <w:szCs w:val="28"/>
              </w:rPr>
            </w:pPr>
            <w:r>
              <w:rPr>
                <w:bCs/>
                <w:sz w:val="28"/>
                <w:szCs w:val="28"/>
              </w:rPr>
              <w:t xml:space="preserve">Ф.И.О. </w:t>
            </w:r>
          </w:p>
          <w:p w14:paraId="63781C21">
            <w:pPr>
              <w:adjustRightInd w:val="0"/>
              <w:jc w:val="center"/>
              <w:rPr>
                <w:bCs/>
                <w:sz w:val="28"/>
                <w:szCs w:val="28"/>
              </w:rPr>
            </w:pPr>
            <w:r>
              <w:rPr>
                <w:bCs/>
                <w:sz w:val="28"/>
                <w:szCs w:val="28"/>
              </w:rPr>
              <w:t>должностного лица</w:t>
            </w:r>
          </w:p>
        </w:tc>
        <w:tc>
          <w:tcPr>
            <w:tcW w:w="4699" w:type="dxa"/>
            <w:tcBorders>
              <w:top w:val="single" w:color="auto" w:sz="4" w:space="0"/>
              <w:left w:val="single" w:color="auto" w:sz="4" w:space="0"/>
              <w:bottom w:val="single" w:color="auto" w:sz="4" w:space="0"/>
              <w:right w:val="single" w:color="auto" w:sz="4" w:space="0"/>
            </w:tcBorders>
            <w:vAlign w:val="center"/>
          </w:tcPr>
          <w:p w14:paraId="5737FFB3">
            <w:pPr>
              <w:adjustRightInd w:val="0"/>
              <w:jc w:val="center"/>
              <w:rPr>
                <w:bCs/>
                <w:sz w:val="28"/>
                <w:szCs w:val="28"/>
              </w:rPr>
            </w:pPr>
            <w:r>
              <w:rPr>
                <w:bCs/>
                <w:sz w:val="28"/>
                <w:szCs w:val="28"/>
              </w:rPr>
              <w:t>Должность</w:t>
            </w:r>
          </w:p>
        </w:tc>
        <w:tc>
          <w:tcPr>
            <w:tcW w:w="2672" w:type="dxa"/>
            <w:tcBorders>
              <w:top w:val="single" w:color="auto" w:sz="4" w:space="0"/>
              <w:left w:val="single" w:color="auto" w:sz="4" w:space="0"/>
              <w:bottom w:val="single" w:color="auto" w:sz="4" w:space="0"/>
              <w:right w:val="single" w:color="auto" w:sz="4" w:space="0"/>
            </w:tcBorders>
            <w:vAlign w:val="center"/>
          </w:tcPr>
          <w:p w14:paraId="25FC67B6">
            <w:pPr>
              <w:adjustRightInd w:val="0"/>
              <w:jc w:val="center"/>
              <w:rPr>
                <w:bCs/>
                <w:sz w:val="28"/>
                <w:szCs w:val="28"/>
              </w:rPr>
            </w:pPr>
            <w:r>
              <w:rPr>
                <w:bCs/>
                <w:sz w:val="28"/>
                <w:szCs w:val="28"/>
              </w:rPr>
              <w:t>Телефон</w:t>
            </w:r>
          </w:p>
        </w:tc>
      </w:tr>
      <w:tr w14:paraId="5F2B437E">
        <w:tblPrEx>
          <w:tblCellMar>
            <w:top w:w="102" w:type="dxa"/>
            <w:left w:w="62" w:type="dxa"/>
            <w:bottom w:w="102" w:type="dxa"/>
            <w:right w:w="62" w:type="dxa"/>
          </w:tblCellMar>
        </w:tblPrEx>
        <w:tc>
          <w:tcPr>
            <w:tcW w:w="2047" w:type="dxa"/>
            <w:tcBorders>
              <w:top w:val="single" w:color="auto" w:sz="4" w:space="0"/>
              <w:left w:val="single" w:color="auto" w:sz="4" w:space="0"/>
              <w:bottom w:val="single" w:color="auto" w:sz="4" w:space="0"/>
              <w:right w:val="single" w:color="auto" w:sz="4" w:space="0"/>
            </w:tcBorders>
            <w:vAlign w:val="center"/>
          </w:tcPr>
          <w:p w14:paraId="34886B3C">
            <w:pPr>
              <w:adjustRightInd w:val="0"/>
              <w:jc w:val="center"/>
              <w:rPr>
                <w:bCs/>
                <w:sz w:val="28"/>
                <w:szCs w:val="28"/>
              </w:rPr>
            </w:pPr>
            <w:r>
              <w:rPr>
                <w:bCs/>
                <w:sz w:val="28"/>
                <w:szCs w:val="28"/>
              </w:rPr>
              <w:t>Маркина Е.В.</w:t>
            </w:r>
          </w:p>
        </w:tc>
        <w:tc>
          <w:tcPr>
            <w:tcW w:w="4699" w:type="dxa"/>
            <w:tcBorders>
              <w:top w:val="single" w:color="auto" w:sz="4" w:space="0"/>
              <w:left w:val="single" w:color="auto" w:sz="4" w:space="0"/>
              <w:bottom w:val="single" w:color="auto" w:sz="4" w:space="0"/>
              <w:right w:val="single" w:color="auto" w:sz="4" w:space="0"/>
            </w:tcBorders>
            <w:vAlign w:val="center"/>
          </w:tcPr>
          <w:p w14:paraId="4FD48CC3">
            <w:pPr>
              <w:adjustRightInd w:val="0"/>
              <w:jc w:val="both"/>
              <w:rPr>
                <w:bCs/>
                <w:sz w:val="28"/>
                <w:szCs w:val="28"/>
              </w:rPr>
            </w:pPr>
            <w:r>
              <w:rPr>
                <w:bCs/>
                <w:sz w:val="28"/>
                <w:szCs w:val="28"/>
              </w:rPr>
              <w:t>Начальник отдела малого предпринимательства и потребительского рынка</w:t>
            </w:r>
          </w:p>
        </w:tc>
        <w:tc>
          <w:tcPr>
            <w:tcW w:w="2672" w:type="dxa"/>
            <w:tcBorders>
              <w:top w:val="single" w:color="auto" w:sz="4" w:space="0"/>
              <w:left w:val="single" w:color="auto" w:sz="4" w:space="0"/>
              <w:bottom w:val="single" w:color="auto" w:sz="4" w:space="0"/>
              <w:right w:val="single" w:color="auto" w:sz="4" w:space="0"/>
            </w:tcBorders>
            <w:vAlign w:val="center"/>
          </w:tcPr>
          <w:p w14:paraId="5C136143">
            <w:pPr>
              <w:adjustRightInd w:val="0"/>
              <w:jc w:val="center"/>
              <w:rPr>
                <w:bCs/>
                <w:sz w:val="28"/>
                <w:szCs w:val="28"/>
              </w:rPr>
            </w:pPr>
            <w:r>
              <w:rPr>
                <w:bCs/>
                <w:sz w:val="28"/>
                <w:szCs w:val="28"/>
              </w:rPr>
              <w:t>8(83170) 2-39-92</w:t>
            </w:r>
          </w:p>
        </w:tc>
      </w:tr>
      <w:tr w14:paraId="5FE0F14B">
        <w:tblPrEx>
          <w:tblCellMar>
            <w:top w:w="102" w:type="dxa"/>
            <w:left w:w="62" w:type="dxa"/>
            <w:bottom w:w="102" w:type="dxa"/>
            <w:right w:w="62" w:type="dxa"/>
          </w:tblCellMar>
        </w:tblPrEx>
        <w:tc>
          <w:tcPr>
            <w:tcW w:w="2047" w:type="dxa"/>
            <w:tcBorders>
              <w:top w:val="single" w:color="auto" w:sz="4" w:space="0"/>
              <w:left w:val="single" w:color="auto" w:sz="4" w:space="0"/>
              <w:bottom w:val="single" w:color="auto" w:sz="4" w:space="0"/>
              <w:right w:val="single" w:color="auto" w:sz="4" w:space="0"/>
            </w:tcBorders>
            <w:vAlign w:val="center"/>
          </w:tcPr>
          <w:p w14:paraId="0AF3079B">
            <w:pPr>
              <w:adjustRightInd w:val="0"/>
              <w:jc w:val="center"/>
              <w:rPr>
                <w:bCs/>
                <w:sz w:val="28"/>
                <w:szCs w:val="28"/>
              </w:rPr>
            </w:pPr>
            <w:r>
              <w:rPr>
                <w:bCs/>
                <w:sz w:val="28"/>
                <w:szCs w:val="28"/>
              </w:rPr>
              <w:t>Смирнова С.А.</w:t>
            </w:r>
          </w:p>
        </w:tc>
        <w:tc>
          <w:tcPr>
            <w:tcW w:w="4699" w:type="dxa"/>
            <w:tcBorders>
              <w:top w:val="single" w:color="auto" w:sz="4" w:space="0"/>
              <w:left w:val="single" w:color="auto" w:sz="4" w:space="0"/>
              <w:bottom w:val="single" w:color="auto" w:sz="4" w:space="0"/>
              <w:right w:val="single" w:color="auto" w:sz="4" w:space="0"/>
            </w:tcBorders>
            <w:vAlign w:val="center"/>
          </w:tcPr>
          <w:p w14:paraId="1CD2C9D1">
            <w:pPr>
              <w:adjustRightInd w:val="0"/>
              <w:jc w:val="both"/>
              <w:rPr>
                <w:bCs/>
                <w:sz w:val="28"/>
                <w:szCs w:val="28"/>
              </w:rPr>
            </w:pPr>
            <w:r>
              <w:rPr>
                <w:bCs/>
                <w:sz w:val="28"/>
                <w:szCs w:val="28"/>
              </w:rPr>
              <w:t>Ведущий специалист отдела малого предпринимательства и потребительского рынка</w:t>
            </w:r>
          </w:p>
        </w:tc>
        <w:tc>
          <w:tcPr>
            <w:tcW w:w="2672" w:type="dxa"/>
            <w:tcBorders>
              <w:top w:val="single" w:color="auto" w:sz="4" w:space="0"/>
              <w:left w:val="single" w:color="auto" w:sz="4" w:space="0"/>
              <w:bottom w:val="single" w:color="auto" w:sz="4" w:space="0"/>
              <w:right w:val="single" w:color="auto" w:sz="4" w:space="0"/>
            </w:tcBorders>
            <w:vAlign w:val="center"/>
          </w:tcPr>
          <w:p w14:paraId="2FE8273F">
            <w:pPr>
              <w:adjustRightInd w:val="0"/>
              <w:jc w:val="center"/>
              <w:rPr>
                <w:bCs/>
                <w:sz w:val="28"/>
                <w:szCs w:val="28"/>
              </w:rPr>
            </w:pPr>
            <w:r>
              <w:rPr>
                <w:bCs/>
                <w:sz w:val="28"/>
                <w:szCs w:val="28"/>
              </w:rPr>
              <w:t>8(83170) 2-20-20</w:t>
            </w:r>
          </w:p>
        </w:tc>
      </w:tr>
    </w:tbl>
    <w:p w14:paraId="2B606B44">
      <w:pPr>
        <w:adjustRightInd w:val="0"/>
        <w:ind w:firstLine="540"/>
        <w:jc w:val="both"/>
        <w:rPr>
          <w:bCs/>
          <w:sz w:val="28"/>
          <w:szCs w:val="28"/>
        </w:rPr>
      </w:pPr>
    </w:p>
    <w:p w14:paraId="077F70F4">
      <w:pPr>
        <w:adjustRightInd w:val="0"/>
        <w:ind w:firstLine="709"/>
        <w:jc w:val="both"/>
        <w:rPr>
          <w:bCs/>
          <w:sz w:val="28"/>
          <w:szCs w:val="28"/>
        </w:rPr>
      </w:pPr>
      <w:r>
        <w:rPr>
          <w:bCs/>
          <w:sz w:val="28"/>
          <w:szCs w:val="28"/>
        </w:rPr>
        <w:t xml:space="preserve">- </w:t>
      </w:r>
      <w:r>
        <w:rPr>
          <w:sz w:val="28"/>
          <w:szCs w:val="28"/>
        </w:rPr>
        <w:t>Отделом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478D31EE">
      <w:pPr>
        <w:adjustRightInd w:val="0"/>
        <w:ind w:firstLine="709"/>
        <w:jc w:val="both"/>
        <w:rPr>
          <w:sz w:val="28"/>
          <w:szCs w:val="28"/>
        </w:rPr>
      </w:pPr>
      <w:r>
        <w:rPr>
          <w:sz w:val="28"/>
          <w:szCs w:val="28"/>
        </w:rPr>
        <w:t>Местонахождение: 607600, Нижегородская область, г. Богородск, ул. Ленина, д. 206.</w:t>
      </w:r>
    </w:p>
    <w:p w14:paraId="0F6344C6">
      <w:pPr>
        <w:adjustRightInd w:val="0"/>
        <w:ind w:firstLine="709"/>
        <w:jc w:val="both"/>
        <w:rPr>
          <w:sz w:val="28"/>
          <w:szCs w:val="28"/>
        </w:rPr>
      </w:pPr>
      <w:r>
        <w:rPr>
          <w:sz w:val="28"/>
          <w:szCs w:val="28"/>
        </w:rPr>
        <w:t>Телефоны: 8(83170) 2-15-07, 8(83170) 2-20-90.</w:t>
      </w:r>
    </w:p>
    <w:p w14:paraId="6CE6B5C4">
      <w:pPr>
        <w:adjustRightInd w:val="0"/>
        <w:ind w:firstLine="709"/>
        <w:jc w:val="both"/>
        <w:rPr>
          <w:sz w:val="28"/>
          <w:szCs w:val="28"/>
        </w:rPr>
      </w:pPr>
      <w:r>
        <w:rPr>
          <w:sz w:val="28"/>
          <w:szCs w:val="28"/>
        </w:rPr>
        <w:t>Часы приема:</w:t>
      </w:r>
    </w:p>
    <w:p w14:paraId="75115C43">
      <w:pPr>
        <w:adjustRightInd w:val="0"/>
        <w:ind w:firstLine="709"/>
        <w:jc w:val="both"/>
        <w:rPr>
          <w:sz w:val="28"/>
          <w:szCs w:val="28"/>
        </w:rPr>
      </w:pPr>
      <w:r>
        <w:rPr>
          <w:sz w:val="28"/>
          <w:szCs w:val="28"/>
        </w:rPr>
        <w:t>-вторник, четверг, пятница - с 8.00 до 17.00 - перерыв с 12:00 до 12:45;</w:t>
      </w:r>
    </w:p>
    <w:p w14:paraId="478665B3">
      <w:pPr>
        <w:adjustRightInd w:val="0"/>
        <w:ind w:firstLine="709"/>
        <w:jc w:val="both"/>
        <w:rPr>
          <w:sz w:val="28"/>
          <w:szCs w:val="28"/>
        </w:rPr>
      </w:pPr>
      <w:r>
        <w:rPr>
          <w:sz w:val="28"/>
          <w:szCs w:val="28"/>
        </w:rPr>
        <w:t>- среда - с 10.00 до 20.00 - перерыв с 14:00 до 15:00;</w:t>
      </w:r>
    </w:p>
    <w:p w14:paraId="46253FA6">
      <w:pPr>
        <w:adjustRightInd w:val="0"/>
        <w:ind w:firstLine="709"/>
        <w:jc w:val="both"/>
        <w:rPr>
          <w:sz w:val="28"/>
          <w:szCs w:val="28"/>
        </w:rPr>
      </w:pPr>
      <w:r>
        <w:rPr>
          <w:sz w:val="28"/>
          <w:szCs w:val="28"/>
        </w:rPr>
        <w:t>- суббота - с 8.00 до 15.00 - перерыв с 12:00 до 12:45.</w:t>
      </w:r>
    </w:p>
    <w:p w14:paraId="1A449815">
      <w:pPr>
        <w:adjustRightInd w:val="0"/>
        <w:ind w:firstLine="709"/>
        <w:jc w:val="both"/>
        <w:rPr>
          <w:sz w:val="28"/>
          <w:szCs w:val="28"/>
        </w:rPr>
      </w:pPr>
      <w:r>
        <w:rPr>
          <w:sz w:val="28"/>
          <w:szCs w:val="28"/>
        </w:rPr>
        <w:t>понедельник, воскресенье - выходной день.</w:t>
      </w:r>
    </w:p>
    <w:p w14:paraId="0BEC6182">
      <w:pPr>
        <w:adjustRightInd w:val="0"/>
        <w:ind w:firstLine="709"/>
        <w:jc w:val="both"/>
        <w:rPr>
          <w:sz w:val="28"/>
          <w:szCs w:val="28"/>
        </w:rPr>
      </w:pPr>
      <w:r>
        <w:rPr>
          <w:sz w:val="28"/>
          <w:szCs w:val="28"/>
        </w:rPr>
        <w:t xml:space="preserve">Адрес электронной почты: </w:t>
      </w:r>
      <w:r>
        <w:rPr>
          <w:sz w:val="28"/>
          <w:szCs w:val="28"/>
          <w:lang w:val="en-US"/>
        </w:rPr>
        <w:t>delo</w:t>
      </w:r>
      <w:r>
        <w:rPr>
          <w:sz w:val="28"/>
          <w:szCs w:val="28"/>
        </w:rPr>
        <w:t>@</w:t>
      </w:r>
      <w:r>
        <w:rPr>
          <w:sz w:val="28"/>
          <w:szCs w:val="28"/>
          <w:lang w:val="en-US"/>
        </w:rPr>
        <w:t>umfc</w:t>
      </w:r>
      <w:r>
        <w:rPr>
          <w:sz w:val="28"/>
          <w:szCs w:val="28"/>
        </w:rPr>
        <w:t xml:space="preserve"> - </w:t>
      </w:r>
      <w:r>
        <w:rPr>
          <w:sz w:val="28"/>
          <w:szCs w:val="28"/>
          <w:lang w:val="en-US"/>
        </w:rPr>
        <w:t>no</w:t>
      </w:r>
      <w:r>
        <w:rPr>
          <w:sz w:val="28"/>
          <w:szCs w:val="28"/>
        </w:rPr>
        <w:t>.</w:t>
      </w:r>
      <w:r>
        <w:rPr>
          <w:sz w:val="28"/>
          <w:szCs w:val="28"/>
          <w:lang w:val="en-US"/>
        </w:rPr>
        <w:t>ru</w:t>
      </w:r>
    </w:p>
    <w:p w14:paraId="6D9B3523">
      <w:pPr>
        <w:adjustRightInd w:val="0"/>
        <w:ind w:firstLine="709"/>
        <w:jc w:val="both"/>
        <w:rPr>
          <w:bCs/>
          <w:sz w:val="28"/>
          <w:szCs w:val="28"/>
        </w:rPr>
      </w:pPr>
      <w:r>
        <w:rPr>
          <w:bCs/>
          <w:sz w:val="28"/>
          <w:szCs w:val="28"/>
        </w:rPr>
        <w:t>1.3.2. Консультации по вопросам предоставления муниципальной услуги оказываются:</w:t>
      </w:r>
    </w:p>
    <w:p w14:paraId="49F3FDC6">
      <w:pPr>
        <w:adjustRightInd w:val="0"/>
        <w:ind w:firstLine="709"/>
        <w:jc w:val="both"/>
        <w:rPr>
          <w:bCs/>
          <w:sz w:val="28"/>
          <w:szCs w:val="28"/>
        </w:rPr>
      </w:pPr>
      <w:r>
        <w:rPr>
          <w:bCs/>
          <w:sz w:val="28"/>
          <w:szCs w:val="28"/>
        </w:rPr>
        <w:t>- специалистами отдела малого предпринимательства и потребительского рынка администрации Богородского муниципального округа Нижегородской области, уполномоченными на проведение консультаций;</w:t>
      </w:r>
    </w:p>
    <w:p w14:paraId="6A338ADF">
      <w:pPr>
        <w:adjustRightInd w:val="0"/>
        <w:ind w:firstLine="709"/>
        <w:jc w:val="both"/>
        <w:rPr>
          <w:bCs/>
          <w:sz w:val="28"/>
          <w:szCs w:val="28"/>
        </w:rPr>
      </w:pPr>
      <w:r>
        <w:rPr>
          <w:bCs/>
          <w:sz w:val="28"/>
          <w:szCs w:val="28"/>
        </w:rPr>
        <w:t xml:space="preserve">- специалистами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w:t>
      </w:r>
    </w:p>
    <w:p w14:paraId="70621DAB">
      <w:pPr>
        <w:adjustRightInd w:val="0"/>
        <w:ind w:firstLine="709"/>
        <w:jc w:val="both"/>
        <w:rPr>
          <w:bCs/>
          <w:sz w:val="28"/>
          <w:szCs w:val="28"/>
        </w:rPr>
      </w:pPr>
      <w:r>
        <w:rPr>
          <w:bCs/>
          <w:sz w:val="28"/>
          <w:szCs w:val="28"/>
        </w:rPr>
        <w:t>Консультации предоставляются по следующим вопросам:</w:t>
      </w:r>
    </w:p>
    <w:p w14:paraId="352967A0">
      <w:pPr>
        <w:adjustRightInd w:val="0"/>
        <w:ind w:firstLine="709"/>
        <w:jc w:val="both"/>
        <w:rPr>
          <w:bCs/>
          <w:sz w:val="28"/>
          <w:szCs w:val="28"/>
        </w:rPr>
      </w:pPr>
      <w:r>
        <w:rPr>
          <w:bCs/>
          <w:sz w:val="28"/>
          <w:szCs w:val="28"/>
        </w:rPr>
        <w:t xml:space="preserve">- о местонахождении и графике работы отдела малого предпринимательства и потребительского рынка администрации Богородского муниципального округа Нижегородской области и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w:t>
      </w:r>
    </w:p>
    <w:p w14:paraId="0047341F">
      <w:pPr>
        <w:adjustRightInd w:val="0"/>
        <w:ind w:firstLine="709"/>
        <w:jc w:val="both"/>
        <w:rPr>
          <w:bCs/>
          <w:sz w:val="28"/>
          <w:szCs w:val="28"/>
        </w:rPr>
      </w:pPr>
      <w:r>
        <w:rPr>
          <w:bCs/>
          <w:sz w:val="28"/>
          <w:szCs w:val="28"/>
        </w:rPr>
        <w:t xml:space="preserve">- об адресах официального сайта, электронной почты администрации Богородского муниципального округа Нижегородской области, электронной почты отдела малого предпринимательства и потребительского рынка администрации Богородского муниципального округа Нижегородской области, электронной почты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w:t>
      </w:r>
    </w:p>
    <w:p w14:paraId="08A583E6">
      <w:pPr>
        <w:adjustRightInd w:val="0"/>
        <w:ind w:firstLine="709"/>
        <w:jc w:val="both"/>
        <w:rPr>
          <w:bCs/>
          <w:sz w:val="28"/>
          <w:szCs w:val="28"/>
        </w:rPr>
      </w:pPr>
      <w:r>
        <w:rPr>
          <w:bCs/>
          <w:sz w:val="28"/>
          <w:szCs w:val="28"/>
        </w:rPr>
        <w:t>- о порядке получения информации по вопросам предоставления муниципальной услуги;</w:t>
      </w:r>
    </w:p>
    <w:p w14:paraId="5D7F5009">
      <w:pPr>
        <w:adjustRightInd w:val="0"/>
        <w:ind w:firstLine="709"/>
        <w:jc w:val="both"/>
        <w:rPr>
          <w:bCs/>
          <w:sz w:val="28"/>
          <w:szCs w:val="28"/>
        </w:rPr>
      </w:pPr>
      <w:r>
        <w:rPr>
          <w:bCs/>
          <w:sz w:val="28"/>
          <w:szCs w:val="28"/>
        </w:rPr>
        <w:t>- о перечне документов, необходимых для предоставления муниципальной услуги;</w:t>
      </w:r>
    </w:p>
    <w:p w14:paraId="11CE8D1E">
      <w:pPr>
        <w:adjustRightInd w:val="0"/>
        <w:ind w:firstLine="709"/>
        <w:jc w:val="both"/>
        <w:rPr>
          <w:bCs/>
          <w:sz w:val="28"/>
          <w:szCs w:val="28"/>
        </w:rPr>
      </w:pPr>
      <w:r>
        <w:rPr>
          <w:bCs/>
          <w:sz w:val="28"/>
          <w:szCs w:val="28"/>
        </w:rPr>
        <w:t>- о времени, порядке и сроках приёма и выдачи документов;</w:t>
      </w:r>
    </w:p>
    <w:p w14:paraId="57546A12">
      <w:pPr>
        <w:adjustRightInd w:val="0"/>
        <w:ind w:firstLine="709"/>
        <w:jc w:val="both"/>
        <w:rPr>
          <w:bCs/>
          <w:sz w:val="28"/>
          <w:szCs w:val="28"/>
        </w:rPr>
      </w:pPr>
      <w:r>
        <w:rPr>
          <w:bCs/>
          <w:sz w:val="28"/>
          <w:szCs w:val="28"/>
        </w:rPr>
        <w:t>- о порядке предоставления муниципальной услуги;</w:t>
      </w:r>
    </w:p>
    <w:p w14:paraId="07538F85">
      <w:pPr>
        <w:adjustRightInd w:val="0"/>
        <w:ind w:firstLine="709"/>
        <w:jc w:val="both"/>
        <w:rPr>
          <w:bCs/>
          <w:sz w:val="28"/>
          <w:szCs w:val="28"/>
        </w:rPr>
      </w:pPr>
      <w:r>
        <w:rPr>
          <w:bCs/>
          <w:sz w:val="28"/>
          <w:szCs w:val="28"/>
        </w:rPr>
        <w:t>- о ходе предоставления муниципальной услуги.</w:t>
      </w:r>
    </w:p>
    <w:p w14:paraId="000EE963">
      <w:pPr>
        <w:adjustRightInd w:val="0"/>
        <w:ind w:firstLine="709"/>
        <w:jc w:val="both"/>
        <w:rPr>
          <w:bCs/>
          <w:sz w:val="28"/>
          <w:szCs w:val="28"/>
        </w:rPr>
      </w:pPr>
      <w:r>
        <w:rPr>
          <w:bCs/>
          <w:sz w:val="28"/>
          <w:szCs w:val="28"/>
        </w:rPr>
        <w:t>1.3.3. Информирование по вопросам предоставления муниципальной услуги осуществляется:</w:t>
      </w:r>
    </w:p>
    <w:p w14:paraId="0C34E2C6">
      <w:pPr>
        <w:adjustRightInd w:val="0"/>
        <w:ind w:firstLine="709"/>
        <w:jc w:val="both"/>
        <w:rPr>
          <w:bCs/>
          <w:sz w:val="28"/>
          <w:szCs w:val="28"/>
        </w:rPr>
      </w:pPr>
      <w:r>
        <w:rPr>
          <w:bCs/>
          <w:sz w:val="28"/>
          <w:szCs w:val="28"/>
        </w:rPr>
        <w:t>а) посредством личного обращения заявителей;</w:t>
      </w:r>
    </w:p>
    <w:p w14:paraId="6DBED14F">
      <w:pPr>
        <w:adjustRightInd w:val="0"/>
        <w:ind w:firstLine="709"/>
        <w:jc w:val="both"/>
        <w:rPr>
          <w:bCs/>
          <w:sz w:val="28"/>
          <w:szCs w:val="28"/>
        </w:rPr>
      </w:pPr>
      <w:r>
        <w:rPr>
          <w:bCs/>
          <w:sz w:val="28"/>
          <w:szCs w:val="28"/>
        </w:rPr>
        <w:t>б) на основании письменного обращения;</w:t>
      </w:r>
    </w:p>
    <w:p w14:paraId="2432E50D">
      <w:pPr>
        <w:adjustRightInd w:val="0"/>
        <w:ind w:firstLine="709"/>
        <w:jc w:val="both"/>
        <w:rPr>
          <w:bCs/>
          <w:sz w:val="28"/>
          <w:szCs w:val="28"/>
        </w:rPr>
      </w:pPr>
      <w:r>
        <w:rPr>
          <w:bCs/>
          <w:sz w:val="28"/>
          <w:szCs w:val="28"/>
        </w:rPr>
        <w:t>в) по телефону;</w:t>
      </w:r>
    </w:p>
    <w:p w14:paraId="4F03A744">
      <w:pPr>
        <w:adjustRightInd w:val="0"/>
        <w:ind w:firstLine="709"/>
        <w:jc w:val="both"/>
        <w:rPr>
          <w:bCs/>
          <w:sz w:val="28"/>
          <w:szCs w:val="28"/>
        </w:rPr>
      </w:pPr>
      <w:r>
        <w:rPr>
          <w:bCs/>
          <w:sz w:val="28"/>
          <w:szCs w:val="28"/>
        </w:rPr>
        <w:t>г) по электронной почте;</w:t>
      </w:r>
    </w:p>
    <w:p w14:paraId="554F3C58">
      <w:pPr>
        <w:adjustRightInd w:val="0"/>
        <w:ind w:firstLine="709"/>
        <w:jc w:val="both"/>
        <w:rPr>
          <w:bCs/>
          <w:sz w:val="28"/>
          <w:szCs w:val="28"/>
        </w:rPr>
      </w:pPr>
      <w:r>
        <w:rPr>
          <w:bCs/>
          <w:sz w:val="28"/>
          <w:szCs w:val="28"/>
        </w:rPr>
        <w:t xml:space="preserve">д) посредством размещения информации на официальном сайте администрации Богородского муниципального округа Нижегородской области: </w:t>
      </w:r>
      <w:r>
        <w:rPr>
          <w:sz w:val="28"/>
          <w:szCs w:val="28"/>
        </w:rPr>
        <w:t>www.bg-adm.ru</w:t>
      </w:r>
      <w:r>
        <w:rPr>
          <w:bCs/>
          <w:sz w:val="28"/>
          <w:szCs w:val="28"/>
        </w:rPr>
        <w:t>;</w:t>
      </w:r>
    </w:p>
    <w:p w14:paraId="59689E0B">
      <w:pPr>
        <w:adjustRightInd w:val="0"/>
        <w:ind w:firstLine="709"/>
        <w:jc w:val="both"/>
        <w:rPr>
          <w:bCs/>
          <w:sz w:val="28"/>
          <w:szCs w:val="28"/>
        </w:rPr>
      </w:pPr>
      <w:r>
        <w:rPr>
          <w:bCs/>
          <w:sz w:val="28"/>
          <w:szCs w:val="28"/>
        </w:rPr>
        <w:t>е) в федеральной государственной информационной системе «Единый портал государственных и муниципальных услуг (функций)» (далее - федеральный портал) - www.gosuslugi.ru;</w:t>
      </w:r>
    </w:p>
    <w:p w14:paraId="5926FDA8">
      <w:pPr>
        <w:adjustRightInd w:val="0"/>
        <w:ind w:firstLine="709"/>
        <w:jc w:val="both"/>
        <w:rPr>
          <w:bCs/>
          <w:sz w:val="28"/>
          <w:szCs w:val="28"/>
        </w:rPr>
      </w:pPr>
      <w:r>
        <w:rPr>
          <w:bCs/>
          <w:sz w:val="28"/>
          <w:szCs w:val="28"/>
        </w:rPr>
        <w:t xml:space="preserve">ж) посредством размещения информации на информационных стендах отдела малого предпринимательства и потребительского рынка администрации Богородского муниципального округа Нижегородской области,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w:t>
      </w:r>
    </w:p>
    <w:p w14:paraId="682050AC">
      <w:pPr>
        <w:adjustRightInd w:val="0"/>
        <w:ind w:firstLine="709"/>
        <w:jc w:val="both"/>
        <w:rPr>
          <w:bCs/>
          <w:sz w:val="28"/>
          <w:szCs w:val="28"/>
        </w:rPr>
      </w:pPr>
      <w:r>
        <w:rPr>
          <w:bCs/>
          <w:sz w:val="28"/>
          <w:szCs w:val="28"/>
        </w:rPr>
        <w:t>1.3.4. Основными требованиями к информированию заявителей являются:</w:t>
      </w:r>
    </w:p>
    <w:p w14:paraId="0D5FBE5B">
      <w:pPr>
        <w:adjustRightInd w:val="0"/>
        <w:ind w:firstLine="709"/>
        <w:jc w:val="both"/>
        <w:rPr>
          <w:bCs/>
          <w:sz w:val="28"/>
          <w:szCs w:val="28"/>
        </w:rPr>
      </w:pPr>
      <w:r>
        <w:rPr>
          <w:bCs/>
          <w:sz w:val="28"/>
          <w:szCs w:val="28"/>
        </w:rPr>
        <w:t>- достоверность представляемой информации;</w:t>
      </w:r>
    </w:p>
    <w:p w14:paraId="34CA3B07">
      <w:pPr>
        <w:adjustRightInd w:val="0"/>
        <w:ind w:firstLine="709"/>
        <w:jc w:val="both"/>
        <w:rPr>
          <w:bCs/>
          <w:sz w:val="28"/>
          <w:szCs w:val="28"/>
        </w:rPr>
      </w:pPr>
      <w:r>
        <w:rPr>
          <w:bCs/>
          <w:sz w:val="28"/>
          <w:szCs w:val="28"/>
        </w:rPr>
        <w:t>- четкость в изложении информации;</w:t>
      </w:r>
    </w:p>
    <w:p w14:paraId="66D31AB8">
      <w:pPr>
        <w:adjustRightInd w:val="0"/>
        <w:ind w:firstLine="709"/>
        <w:jc w:val="both"/>
        <w:rPr>
          <w:bCs/>
          <w:sz w:val="28"/>
          <w:szCs w:val="28"/>
        </w:rPr>
      </w:pPr>
      <w:r>
        <w:rPr>
          <w:bCs/>
          <w:sz w:val="28"/>
          <w:szCs w:val="28"/>
        </w:rPr>
        <w:t>- полнота информации;</w:t>
      </w:r>
    </w:p>
    <w:p w14:paraId="46E50B24">
      <w:pPr>
        <w:adjustRightInd w:val="0"/>
        <w:ind w:firstLine="709"/>
        <w:jc w:val="both"/>
        <w:rPr>
          <w:bCs/>
          <w:sz w:val="28"/>
          <w:szCs w:val="28"/>
        </w:rPr>
      </w:pPr>
      <w:r>
        <w:rPr>
          <w:bCs/>
          <w:sz w:val="28"/>
          <w:szCs w:val="28"/>
        </w:rPr>
        <w:t>- удобство и доступность получения информации;</w:t>
      </w:r>
    </w:p>
    <w:p w14:paraId="2D1AE87C">
      <w:pPr>
        <w:adjustRightInd w:val="0"/>
        <w:ind w:firstLine="709"/>
        <w:jc w:val="both"/>
        <w:rPr>
          <w:bCs/>
          <w:sz w:val="28"/>
          <w:szCs w:val="28"/>
        </w:rPr>
      </w:pPr>
      <w:r>
        <w:rPr>
          <w:bCs/>
          <w:sz w:val="28"/>
          <w:szCs w:val="28"/>
        </w:rPr>
        <w:t>- оперативность представления информации.</w:t>
      </w:r>
    </w:p>
    <w:p w14:paraId="56E59988">
      <w:pPr>
        <w:adjustRightInd w:val="0"/>
        <w:ind w:firstLine="709"/>
        <w:jc w:val="both"/>
        <w:rPr>
          <w:bCs/>
          <w:sz w:val="28"/>
          <w:szCs w:val="28"/>
        </w:rPr>
      </w:pPr>
      <w:r>
        <w:rPr>
          <w:bCs/>
          <w:sz w:val="28"/>
          <w:szCs w:val="28"/>
        </w:rPr>
        <w:t>1.3.5. Получение заявителями информации по вопросам предоставления муниципальной услуги осуществляется путём индивидуального и публичного информирования.</w:t>
      </w:r>
    </w:p>
    <w:p w14:paraId="38623EBE">
      <w:pPr>
        <w:adjustRightInd w:val="0"/>
        <w:ind w:firstLine="709"/>
        <w:jc w:val="both"/>
        <w:rPr>
          <w:bCs/>
          <w:sz w:val="28"/>
          <w:szCs w:val="28"/>
        </w:rPr>
      </w:pPr>
      <w:r>
        <w:rPr>
          <w:bCs/>
          <w:sz w:val="28"/>
          <w:szCs w:val="28"/>
        </w:rPr>
        <w:t>1.3.6. Индивидуальное информирование по вопросам предоставления муниципальной услуги проводится в форме устного информирования (лично или по телефону) и письменного информирования (почтой, посредством электронной почты).</w:t>
      </w:r>
    </w:p>
    <w:p w14:paraId="6D46F4B8">
      <w:pPr>
        <w:adjustRightInd w:val="0"/>
        <w:ind w:firstLine="709"/>
        <w:jc w:val="both"/>
        <w:rPr>
          <w:bCs/>
          <w:sz w:val="28"/>
          <w:szCs w:val="28"/>
        </w:rPr>
      </w:pPr>
      <w:bookmarkStart w:id="2" w:name="Par121"/>
      <w:bookmarkEnd w:id="2"/>
      <w:r>
        <w:rPr>
          <w:bCs/>
          <w:sz w:val="28"/>
          <w:szCs w:val="28"/>
        </w:rPr>
        <w:t xml:space="preserve">1.3.7. Публичное информирование осуществляется путём публикации информации о предоставлении муниципальной услуги на официальном сайте администрации Богородского муниципального округа Нижегородской области, на информационных стендах отдела малого предпринимательства и потребительского рынка администрации Богородского муниципального округа Нижегородской области,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 на федеральном портале, путём размещения:</w:t>
      </w:r>
    </w:p>
    <w:p w14:paraId="35B671C0">
      <w:pPr>
        <w:adjustRightInd w:val="0"/>
        <w:ind w:firstLine="709"/>
        <w:jc w:val="both"/>
        <w:rPr>
          <w:bCs/>
          <w:sz w:val="28"/>
          <w:szCs w:val="28"/>
        </w:rPr>
      </w:pPr>
      <w:r>
        <w:rPr>
          <w:bCs/>
          <w:sz w:val="28"/>
          <w:szCs w:val="28"/>
        </w:rPr>
        <w:t xml:space="preserve">- информации о месте нахождения отдела малого предпринимательства и потребительского рынка администрации Богородского муниципального округа Нижегородской области и </w:t>
      </w:r>
      <w:r>
        <w:rPr>
          <w:sz w:val="28"/>
          <w:szCs w:val="28"/>
        </w:rPr>
        <w:t>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 режиме работы, графике приема заявителей, номерах телефонов для справок, адресе официального сайта администрации Богородского муниципального округа Нижегородской области в информационно-телекоммуникационной сети «Интернет», адресах электронной почты;</w:t>
      </w:r>
    </w:p>
    <w:p w14:paraId="2F406633">
      <w:pPr>
        <w:adjustRightInd w:val="0"/>
        <w:ind w:firstLine="709"/>
        <w:jc w:val="both"/>
        <w:rPr>
          <w:bCs/>
          <w:sz w:val="28"/>
          <w:szCs w:val="28"/>
        </w:rPr>
      </w:pPr>
      <w:r>
        <w:rPr>
          <w:bCs/>
          <w:sz w:val="28"/>
          <w:szCs w:val="28"/>
        </w:rPr>
        <w:t>- текста настоящего Административного регламента, включающего:</w:t>
      </w:r>
    </w:p>
    <w:p w14:paraId="3394BE8C">
      <w:pPr>
        <w:adjustRightInd w:val="0"/>
        <w:ind w:firstLine="709"/>
        <w:jc w:val="both"/>
        <w:rPr>
          <w:bCs/>
          <w:sz w:val="28"/>
          <w:szCs w:val="28"/>
        </w:rPr>
      </w:pPr>
      <w:r>
        <w:rPr>
          <w:bCs/>
          <w:sz w:val="28"/>
          <w:szCs w:val="28"/>
        </w:rPr>
        <w:t>- перечень нормативных правовых актов, регламентирующих деятельность по предоставлению муниципальной услуги;</w:t>
      </w:r>
    </w:p>
    <w:p w14:paraId="14E2A463">
      <w:pPr>
        <w:adjustRightInd w:val="0"/>
        <w:ind w:firstLine="709"/>
        <w:jc w:val="both"/>
        <w:rPr>
          <w:bCs/>
          <w:sz w:val="28"/>
          <w:szCs w:val="28"/>
        </w:rPr>
      </w:pPr>
      <w:r>
        <w:rPr>
          <w:bCs/>
          <w:sz w:val="28"/>
          <w:szCs w:val="28"/>
        </w:rPr>
        <w:t>- перечень документов, необходимых для получения муниципальной услуги;</w:t>
      </w:r>
    </w:p>
    <w:p w14:paraId="77655588">
      <w:pPr>
        <w:adjustRightInd w:val="0"/>
        <w:ind w:firstLine="709"/>
        <w:jc w:val="both"/>
        <w:rPr>
          <w:bCs/>
          <w:sz w:val="28"/>
          <w:szCs w:val="28"/>
        </w:rPr>
      </w:pPr>
      <w:r>
        <w:rPr>
          <w:bCs/>
          <w:sz w:val="28"/>
          <w:szCs w:val="28"/>
        </w:rPr>
        <w:t>- порядок предоставления муниципальной услуги;</w:t>
      </w:r>
    </w:p>
    <w:p w14:paraId="1473C2CD">
      <w:pPr>
        <w:adjustRightInd w:val="0"/>
        <w:ind w:firstLine="709"/>
        <w:jc w:val="both"/>
        <w:rPr>
          <w:bCs/>
          <w:sz w:val="28"/>
          <w:szCs w:val="28"/>
        </w:rPr>
      </w:pPr>
      <w:r>
        <w:rPr>
          <w:bCs/>
          <w:sz w:val="28"/>
          <w:szCs w:val="28"/>
        </w:rPr>
        <w:t>- перечень оснований для отказа в предоставлении муниципальной услуги;</w:t>
      </w:r>
    </w:p>
    <w:p w14:paraId="5E5EC4EF">
      <w:pPr>
        <w:adjustRightInd w:val="0"/>
        <w:ind w:firstLine="709"/>
        <w:jc w:val="both"/>
        <w:rPr>
          <w:bCs/>
          <w:sz w:val="28"/>
          <w:szCs w:val="28"/>
        </w:rPr>
      </w:pPr>
      <w:r>
        <w:rPr>
          <w:bCs/>
          <w:sz w:val="28"/>
          <w:szCs w:val="28"/>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14:paraId="456988A2">
      <w:pPr>
        <w:adjustRightInd w:val="0"/>
        <w:ind w:firstLine="709"/>
        <w:jc w:val="both"/>
        <w:rPr>
          <w:bCs/>
          <w:sz w:val="28"/>
          <w:szCs w:val="28"/>
        </w:rPr>
      </w:pPr>
      <w:r>
        <w:rPr>
          <w:bCs/>
          <w:sz w:val="28"/>
          <w:szCs w:val="28"/>
        </w:rPr>
        <w:t>- образец заполнения заявления.</w:t>
      </w:r>
    </w:p>
    <w:p w14:paraId="1E073E91">
      <w:pPr>
        <w:adjustRightInd w:val="0"/>
        <w:ind w:firstLine="709"/>
        <w:jc w:val="both"/>
        <w:rPr>
          <w:bCs/>
          <w:sz w:val="28"/>
          <w:szCs w:val="28"/>
        </w:rPr>
      </w:pPr>
      <w:r>
        <w:rPr>
          <w:bCs/>
          <w:sz w:val="28"/>
          <w:szCs w:val="28"/>
        </w:rPr>
        <w:t>Информационный стенд с материалами располагается на третьем этаже в здании администрации, рядом с ком. N 308.</w:t>
      </w:r>
    </w:p>
    <w:p w14:paraId="09120FE2">
      <w:pPr>
        <w:adjustRightInd w:val="0"/>
        <w:ind w:firstLine="709"/>
        <w:jc w:val="both"/>
        <w:rPr>
          <w:bCs/>
          <w:sz w:val="28"/>
          <w:szCs w:val="28"/>
        </w:rPr>
      </w:pPr>
      <w:r>
        <w:rPr>
          <w:bCs/>
          <w:sz w:val="28"/>
          <w:szCs w:val="28"/>
        </w:rPr>
        <w:t>На Едином портале (www.gosuslugi.ru) размещаются информация о муниципальной услуге и формы заявлений, доступные для копирования и заполнения в электронном виде.</w:t>
      </w:r>
    </w:p>
    <w:p w14:paraId="0A3DF085">
      <w:pPr>
        <w:adjustRightInd w:val="0"/>
        <w:ind w:firstLine="709"/>
        <w:jc w:val="both"/>
        <w:rPr>
          <w:bCs/>
          <w:sz w:val="28"/>
          <w:szCs w:val="28"/>
        </w:rPr>
      </w:pPr>
      <w:r>
        <w:rPr>
          <w:bCs/>
          <w:sz w:val="28"/>
          <w:szCs w:val="28"/>
        </w:rPr>
        <w:t>Информирование осуществляется немедленно в случае обращения заявителя в устной форме по телефону либо в письменной форме в течение 30 дней с момента регистрации.</w:t>
      </w:r>
    </w:p>
    <w:p w14:paraId="4C4DDC0C">
      <w:pPr>
        <w:adjustRightInd w:val="0"/>
        <w:ind w:firstLine="709"/>
        <w:jc w:val="both"/>
        <w:rPr>
          <w:bCs/>
          <w:sz w:val="28"/>
          <w:szCs w:val="28"/>
        </w:rPr>
      </w:pPr>
      <w:r>
        <w:rPr>
          <w:bCs/>
          <w:sz w:val="28"/>
          <w:szCs w:val="28"/>
        </w:rPr>
        <w:t>При ответах на телефонные звонки муниципальные служащие отдела малого предпринимательства и потребительского рынка подробно информируют обратившихся по вопросу процедуры предоставления муниципальной услуги. В ответе специалиста отдела должен перечислить заявителю действия, которые последнему необходимо совершить для получения муниципальной услуги, и их последовательность.</w:t>
      </w:r>
    </w:p>
    <w:p w14:paraId="56FC5FA6">
      <w:pPr>
        <w:adjustRightInd w:val="0"/>
        <w:ind w:firstLine="709"/>
        <w:jc w:val="both"/>
        <w:rPr>
          <w:bCs/>
          <w:sz w:val="28"/>
          <w:szCs w:val="28"/>
        </w:rPr>
      </w:pPr>
      <w:r>
        <w:rPr>
          <w:bCs/>
          <w:sz w:val="28"/>
          <w:szCs w:val="28"/>
        </w:rPr>
        <w:t>При информировании при личном обращении в отдел малого предпринимательства и потребительского рынка специалист принимает заявителя в соответствии с графиком работы и предоставляет устные разъяснения по вопросу предоставления муниципальной услуги. Устные разъяснения должны содержать информацию о перечне действий, которые должен осуществить заявитель для получения муниципальной услуги, а также о последовательности их совершения.</w:t>
      </w:r>
    </w:p>
    <w:p w14:paraId="0100749B">
      <w:pPr>
        <w:adjustRightInd w:val="0"/>
        <w:ind w:firstLine="709"/>
        <w:jc w:val="both"/>
        <w:rPr>
          <w:bCs/>
          <w:sz w:val="28"/>
          <w:szCs w:val="28"/>
        </w:rPr>
      </w:pPr>
      <w:r>
        <w:rPr>
          <w:bCs/>
          <w:sz w:val="28"/>
          <w:szCs w:val="28"/>
        </w:rPr>
        <w:t>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 Ответ в письменном или электронном виде должен содержать указание на перечень действий, которые необходимо осуществить заявителю для получения муниципальной услуги, а также их последовательность. Ответ должен содержать указание на фамилию, номер телефона исполнителя. Ответ подписывается главой местного самоуправления Богородского муниципального округа Нижегородской области.</w:t>
      </w:r>
    </w:p>
    <w:p w14:paraId="170F948D">
      <w:pPr>
        <w:adjustRightInd w:val="0"/>
        <w:ind w:firstLine="709"/>
        <w:jc w:val="both"/>
        <w:rPr>
          <w:b/>
          <w:bCs/>
          <w:sz w:val="28"/>
          <w:szCs w:val="28"/>
        </w:rPr>
      </w:pPr>
    </w:p>
    <w:p w14:paraId="54551D14">
      <w:pPr>
        <w:adjustRightInd w:val="0"/>
        <w:ind w:firstLine="709"/>
        <w:jc w:val="center"/>
        <w:outlineLvl w:val="1"/>
        <w:rPr>
          <w:bCs/>
          <w:sz w:val="28"/>
          <w:szCs w:val="28"/>
        </w:rPr>
      </w:pPr>
      <w:r>
        <w:rPr>
          <w:bCs/>
          <w:sz w:val="28"/>
          <w:szCs w:val="28"/>
        </w:rPr>
        <w:t>2. Стандарт предоставления муниципальной услуги</w:t>
      </w:r>
    </w:p>
    <w:p w14:paraId="71BDC603">
      <w:pPr>
        <w:adjustRightInd w:val="0"/>
        <w:ind w:firstLine="709"/>
        <w:jc w:val="both"/>
        <w:rPr>
          <w:bCs/>
          <w:sz w:val="28"/>
          <w:szCs w:val="28"/>
        </w:rPr>
      </w:pPr>
    </w:p>
    <w:p w14:paraId="5B7ECCDB">
      <w:pPr>
        <w:adjustRightInd w:val="0"/>
        <w:ind w:firstLine="709"/>
        <w:jc w:val="both"/>
        <w:rPr>
          <w:bCs/>
          <w:sz w:val="28"/>
          <w:szCs w:val="28"/>
        </w:rPr>
      </w:pPr>
      <w:r>
        <w:rPr>
          <w:bCs/>
          <w:sz w:val="28"/>
          <w:szCs w:val="28"/>
        </w:rPr>
        <w:t>2.1. Наименование муниципальной услуги - «Выдача разрешения на право организации ярмарки на территории Богородского муниципального округа Нижегородской области».</w:t>
      </w:r>
    </w:p>
    <w:p w14:paraId="5A3F0887">
      <w:pPr>
        <w:adjustRightInd w:val="0"/>
        <w:ind w:firstLine="709"/>
        <w:jc w:val="both"/>
        <w:rPr>
          <w:bCs/>
          <w:sz w:val="28"/>
          <w:szCs w:val="28"/>
        </w:rPr>
      </w:pPr>
      <w:r>
        <w:rPr>
          <w:bCs/>
          <w:sz w:val="28"/>
          <w:szCs w:val="28"/>
        </w:rPr>
        <w:t>2.2. Наименование органа, предоставляющего муниципальную услугу, - администрация Богородского муниципального округа Нижегородской области (далее - Администрация) в лице отдела малого предпринимательства и потребительского рынка (далее - Отдел);</w:t>
      </w:r>
    </w:p>
    <w:p w14:paraId="3A0DEC7C">
      <w:pPr>
        <w:adjustRightInd w:val="0"/>
        <w:ind w:firstLine="709"/>
        <w:jc w:val="both"/>
        <w:rPr>
          <w:bCs/>
          <w:sz w:val="28"/>
          <w:szCs w:val="28"/>
        </w:rPr>
      </w:pPr>
      <w:r>
        <w:rPr>
          <w:bCs/>
          <w:sz w:val="28"/>
          <w:szCs w:val="28"/>
        </w:rPr>
        <w:t xml:space="preserve">- </w:t>
      </w:r>
      <w:r>
        <w:rPr>
          <w:sz w:val="28"/>
          <w:szCs w:val="28"/>
        </w:rPr>
        <w:t>Отдел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r>
        <w:rPr>
          <w:bCs/>
          <w:sz w:val="28"/>
          <w:szCs w:val="28"/>
        </w:rPr>
        <w:t xml:space="preserve"> (далее - Многофункциональный центр (МФЦ).</w:t>
      </w:r>
    </w:p>
    <w:p w14:paraId="5850377B">
      <w:pPr>
        <w:adjustRightInd w:val="0"/>
        <w:ind w:firstLine="709"/>
        <w:jc w:val="both"/>
        <w:rPr>
          <w:bCs/>
          <w:sz w:val="28"/>
          <w:szCs w:val="28"/>
        </w:rPr>
      </w:pPr>
      <w:r>
        <w:rPr>
          <w:bCs/>
          <w:sz w:val="28"/>
          <w:szCs w:val="28"/>
        </w:rPr>
        <w:t>При предоставлении муниципальной услуги в целях получения необходимых документов и информации для проверки сведений, предоставляемых заявителями, а также предоставления иных необходимых сведений осуществляется взаимодействие с:</w:t>
      </w:r>
    </w:p>
    <w:p w14:paraId="35B983D0">
      <w:pPr>
        <w:adjustRightInd w:val="0"/>
        <w:ind w:firstLine="709"/>
        <w:jc w:val="both"/>
        <w:rPr>
          <w:bCs/>
          <w:sz w:val="28"/>
          <w:szCs w:val="28"/>
        </w:rPr>
      </w:pPr>
      <w:r>
        <w:rPr>
          <w:bCs/>
          <w:sz w:val="28"/>
          <w:szCs w:val="28"/>
        </w:rPr>
        <w:t>- МРИ ФНС России по Нижегородской области;</w:t>
      </w:r>
    </w:p>
    <w:p w14:paraId="1453028B">
      <w:pPr>
        <w:adjustRightInd w:val="0"/>
        <w:ind w:firstLine="709"/>
        <w:jc w:val="both"/>
        <w:rPr>
          <w:bCs/>
          <w:sz w:val="28"/>
          <w:szCs w:val="28"/>
        </w:rPr>
      </w:pPr>
      <w:r>
        <w:rPr>
          <w:bCs/>
          <w:sz w:val="28"/>
          <w:szCs w:val="28"/>
        </w:rPr>
        <w:t>- Федеральным органом исполнительной власти, уполномоченным Правительством Российской Федерации на осуществление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w:t>
      </w:r>
    </w:p>
    <w:p w14:paraId="4464580F">
      <w:pPr>
        <w:adjustRightInd w:val="0"/>
        <w:ind w:firstLine="709"/>
        <w:jc w:val="both"/>
        <w:rPr>
          <w:bCs/>
          <w:sz w:val="28"/>
          <w:szCs w:val="28"/>
        </w:rPr>
      </w:pPr>
      <w:r>
        <w:rPr>
          <w:bCs/>
          <w:sz w:val="28"/>
          <w:szCs w:val="28"/>
        </w:rPr>
        <w:t>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14:paraId="7C5D3C71">
      <w:pPr>
        <w:adjustRightInd w:val="0"/>
        <w:ind w:firstLine="709"/>
        <w:jc w:val="both"/>
        <w:rPr>
          <w:bCs/>
          <w:sz w:val="28"/>
          <w:szCs w:val="28"/>
        </w:rPr>
      </w:pPr>
      <w:r>
        <w:rPr>
          <w:bCs/>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24DF8A71">
      <w:pPr>
        <w:adjustRightInd w:val="0"/>
        <w:ind w:firstLine="709"/>
        <w:jc w:val="both"/>
        <w:rPr>
          <w:bCs/>
          <w:sz w:val="28"/>
          <w:szCs w:val="28"/>
        </w:rPr>
      </w:pPr>
      <w:r>
        <w:rPr>
          <w:bCs/>
          <w:sz w:val="28"/>
          <w:szCs w:val="28"/>
        </w:rPr>
        <w:t>2.4. Результатом предоставления муниципальной услуги может являться:</w:t>
      </w:r>
    </w:p>
    <w:p w14:paraId="4BB492B9">
      <w:pPr>
        <w:adjustRightInd w:val="0"/>
        <w:ind w:firstLine="709"/>
        <w:jc w:val="both"/>
        <w:rPr>
          <w:bCs/>
          <w:sz w:val="28"/>
          <w:szCs w:val="28"/>
        </w:rPr>
      </w:pPr>
      <w:r>
        <w:rPr>
          <w:bCs/>
          <w:sz w:val="28"/>
          <w:szCs w:val="28"/>
        </w:rPr>
        <w:t>- выдача разрешения;</w:t>
      </w:r>
    </w:p>
    <w:p w14:paraId="60F2E4F9">
      <w:pPr>
        <w:adjustRightInd w:val="0"/>
        <w:ind w:firstLine="709"/>
        <w:jc w:val="both"/>
        <w:rPr>
          <w:bCs/>
          <w:sz w:val="28"/>
          <w:szCs w:val="28"/>
        </w:rPr>
      </w:pPr>
      <w:r>
        <w:rPr>
          <w:bCs/>
          <w:sz w:val="28"/>
          <w:szCs w:val="28"/>
        </w:rPr>
        <w:t>- письменное уведомление об отказе в выдаче разрешения на право организации ярмарки с указанием причины отказа.</w:t>
      </w:r>
    </w:p>
    <w:p w14:paraId="51931F6A">
      <w:pPr>
        <w:adjustRightInd w:val="0"/>
        <w:ind w:firstLine="709"/>
        <w:jc w:val="both"/>
        <w:rPr>
          <w:bCs/>
          <w:sz w:val="28"/>
          <w:szCs w:val="28"/>
        </w:rPr>
      </w:pPr>
      <w:r>
        <w:rPr>
          <w:bCs/>
          <w:sz w:val="28"/>
          <w:szCs w:val="28"/>
        </w:rPr>
        <w:t>Результаты предоставления муниципальной услуги предоставляются выбранным заявителем способом, указанным в заявлении. В случае выбора способа предоставления муниципальной услуги через Единый портал результат предоставления муниципальной услуги в виде сканированной копии направляется в личный кабинет заявителя на Едином портале с возможностью ее сохранения заявителем на своих технических средствах или направления в иные органы и организации в электронной форме.</w:t>
      </w:r>
    </w:p>
    <w:p w14:paraId="71FF106A">
      <w:pPr>
        <w:adjustRightInd w:val="0"/>
        <w:ind w:firstLine="709"/>
        <w:jc w:val="both"/>
        <w:rPr>
          <w:bCs/>
          <w:sz w:val="28"/>
          <w:szCs w:val="28"/>
        </w:rPr>
      </w:pPr>
      <w:r>
        <w:rPr>
          <w:bCs/>
          <w:sz w:val="28"/>
          <w:szCs w:val="28"/>
        </w:rPr>
        <w:t>Получение заявителем результата предоставления муниципальной услуги в электронной форме не исключает возможности получения его также в бумажном виде.</w:t>
      </w:r>
    </w:p>
    <w:p w14:paraId="49CE4708">
      <w:pPr>
        <w:adjustRightInd w:val="0"/>
        <w:ind w:firstLine="709"/>
        <w:jc w:val="both"/>
        <w:rPr>
          <w:bCs/>
          <w:sz w:val="28"/>
          <w:szCs w:val="28"/>
        </w:rPr>
      </w:pPr>
      <w:r>
        <w:rPr>
          <w:bCs/>
          <w:sz w:val="28"/>
          <w:szCs w:val="28"/>
        </w:rPr>
        <w:t>2.5. Срок предоставления муниципальной услуги.</w:t>
      </w:r>
    </w:p>
    <w:p w14:paraId="424352C1">
      <w:pPr>
        <w:adjustRightInd w:val="0"/>
        <w:ind w:firstLine="709"/>
        <w:jc w:val="both"/>
        <w:rPr>
          <w:bCs/>
          <w:sz w:val="28"/>
          <w:szCs w:val="28"/>
        </w:rPr>
      </w:pPr>
      <w:r>
        <w:rPr>
          <w:bCs/>
          <w:sz w:val="28"/>
          <w:szCs w:val="28"/>
        </w:rPr>
        <w:t>Срок выдачи (направления) документов, являющихся результатом предоставления муниципальной услуги:</w:t>
      </w:r>
    </w:p>
    <w:p w14:paraId="5D61A20F">
      <w:pPr>
        <w:adjustRightInd w:val="0"/>
        <w:ind w:firstLine="709"/>
        <w:jc w:val="both"/>
        <w:rPr>
          <w:bCs/>
          <w:sz w:val="28"/>
          <w:szCs w:val="28"/>
        </w:rPr>
      </w:pPr>
      <w:r>
        <w:rPr>
          <w:bCs/>
          <w:sz w:val="28"/>
          <w:szCs w:val="28"/>
        </w:rPr>
        <w:t xml:space="preserve">1) Принятие решения о выдаче (отказе в выдаче) разрешения на право организации ярмарки осуществляется в срок, не превышающий тридцати рабочих дней со дня поступления заявления с приложением необходимого пакета документов, указанных в </w:t>
      </w:r>
      <w:r>
        <w:fldChar w:fldCharType="begin"/>
      </w:r>
      <w:r>
        <w:instrText xml:space="preserve"> HYPERLINK \l "Par168" </w:instrText>
      </w:r>
      <w:r>
        <w:fldChar w:fldCharType="separate"/>
      </w:r>
      <w:r>
        <w:rPr>
          <w:bCs/>
          <w:sz w:val="28"/>
          <w:szCs w:val="28"/>
          <w:shd w:val="clear" w:color="auto" w:fill="FFFFFF"/>
        </w:rPr>
        <w:t>разделе 2.7</w:t>
      </w:r>
      <w:r>
        <w:rPr>
          <w:bCs/>
          <w:sz w:val="28"/>
          <w:szCs w:val="28"/>
          <w:shd w:val="clear" w:color="auto" w:fill="FFFFFF"/>
        </w:rPr>
        <w:fldChar w:fldCharType="end"/>
      </w:r>
      <w:r>
        <w:rPr>
          <w:bCs/>
          <w:sz w:val="28"/>
          <w:szCs w:val="28"/>
        </w:rPr>
        <w:t xml:space="preserve"> настоящего административного регламента.</w:t>
      </w:r>
    </w:p>
    <w:p w14:paraId="7B7AA24B">
      <w:pPr>
        <w:adjustRightInd w:val="0"/>
        <w:ind w:firstLine="709"/>
        <w:jc w:val="both"/>
        <w:rPr>
          <w:bCs/>
          <w:sz w:val="28"/>
          <w:szCs w:val="28"/>
        </w:rPr>
      </w:pPr>
      <w:r>
        <w:rPr>
          <w:bCs/>
          <w:sz w:val="28"/>
          <w:szCs w:val="28"/>
        </w:rPr>
        <w:t>2) Срок выдачи (направления) заявителю документов, являющихся результатом предоставления услуги, в части выдачи разрешения (отказа в выдаче разрешения) на право организации ярмарки осуществляется в течение 30 рабочих дней со дня приема заявления и документов, необходимых для предоставления муниципальной услуги.</w:t>
      </w:r>
    </w:p>
    <w:p w14:paraId="6C10100E">
      <w:pPr>
        <w:adjustRightInd w:val="0"/>
        <w:ind w:firstLine="709"/>
        <w:jc w:val="both"/>
        <w:rPr>
          <w:bCs/>
          <w:sz w:val="28"/>
          <w:szCs w:val="28"/>
        </w:rPr>
      </w:pPr>
      <w:r>
        <w:rPr>
          <w:bCs/>
          <w:sz w:val="28"/>
          <w:szCs w:val="28"/>
        </w:rPr>
        <w:t>Разрешение на право организации регулярной ярмарки выдается на срок не более 5 лет.</w:t>
      </w:r>
    </w:p>
    <w:p w14:paraId="6C517BC4">
      <w:pPr>
        <w:adjustRightInd w:val="0"/>
        <w:ind w:firstLine="709"/>
        <w:jc w:val="both"/>
        <w:rPr>
          <w:bCs/>
          <w:sz w:val="28"/>
          <w:szCs w:val="28"/>
        </w:rPr>
      </w:pPr>
      <w:r>
        <w:rPr>
          <w:bCs/>
          <w:sz w:val="28"/>
          <w:szCs w:val="28"/>
        </w:rPr>
        <w:t>2.6. Правовые основания для предоставления муниципальной услуги.</w:t>
      </w:r>
    </w:p>
    <w:p w14:paraId="35D5506C">
      <w:pPr>
        <w:adjustRightInd w:val="0"/>
        <w:ind w:firstLine="709"/>
        <w:jc w:val="both"/>
        <w:rPr>
          <w:bCs/>
          <w:sz w:val="28"/>
          <w:szCs w:val="28"/>
        </w:rPr>
      </w:pPr>
      <w:r>
        <w:rPr>
          <w:bCs/>
          <w:sz w:val="28"/>
          <w:szCs w:val="28"/>
        </w:rPr>
        <w:t>Предоставление муниципальной услуги осуществляется в соответствии со следующими нормативными правовыми актами:</w:t>
      </w:r>
    </w:p>
    <w:p w14:paraId="2AF9B279">
      <w:pPr>
        <w:adjustRightInd w:val="0"/>
        <w:ind w:firstLine="709"/>
        <w:jc w:val="both"/>
        <w:rPr>
          <w:bCs/>
          <w:sz w:val="28"/>
          <w:szCs w:val="28"/>
        </w:rPr>
      </w:pPr>
      <w:r>
        <w:rPr>
          <w:bCs/>
          <w:sz w:val="28"/>
          <w:szCs w:val="28"/>
        </w:rPr>
        <w:t xml:space="preserve">- </w:t>
      </w:r>
      <w:r>
        <w:fldChar w:fldCharType="begin"/>
      </w:r>
      <w:r>
        <w:instrText xml:space="preserve"> HYPERLINK "consultantplus://offline/ref=F33DCF28A6CE2F9A731D0AE298D859BDC940963AAA9D6544C3A52FBB19DE3A230ACDCA738FB4F9A58A7E88C1c5N" </w:instrText>
      </w:r>
      <w:r>
        <w:fldChar w:fldCharType="separate"/>
      </w:r>
      <w:r>
        <w:rPr>
          <w:bCs/>
          <w:sz w:val="28"/>
          <w:szCs w:val="28"/>
        </w:rPr>
        <w:t>Конституция</w:t>
      </w:r>
      <w:r>
        <w:rPr>
          <w:bCs/>
          <w:sz w:val="28"/>
          <w:szCs w:val="28"/>
        </w:rPr>
        <w:fldChar w:fldCharType="end"/>
      </w:r>
      <w:r>
        <w:rPr>
          <w:bCs/>
          <w:sz w:val="28"/>
          <w:szCs w:val="28"/>
        </w:rPr>
        <w:t xml:space="preserve"> Российской Федерации;</w:t>
      </w:r>
    </w:p>
    <w:p w14:paraId="2648C186">
      <w:pPr>
        <w:adjustRightInd w:val="0"/>
        <w:ind w:firstLine="709"/>
        <w:jc w:val="both"/>
        <w:rPr>
          <w:bCs/>
          <w:sz w:val="28"/>
          <w:szCs w:val="28"/>
        </w:rPr>
      </w:pPr>
      <w:r>
        <w:rPr>
          <w:bCs/>
          <w:sz w:val="28"/>
          <w:szCs w:val="28"/>
        </w:rPr>
        <w:t xml:space="preserve">- Федеральный </w:t>
      </w:r>
      <w:r>
        <w:fldChar w:fldCharType="begin"/>
      </w:r>
      <w:r>
        <w:instrText xml:space="preserve"> HYPERLINK "consultantplus://offline/ref=F33DCF28A6CE2F9A731D0AE298D859BDC84D9437A9CB324692F021BE118E60330E849F7A91B0E5BB8A60881464C9cEN" </w:instrText>
      </w:r>
      <w:r>
        <w:fldChar w:fldCharType="separate"/>
      </w:r>
      <w:r>
        <w:rPr>
          <w:bCs/>
          <w:sz w:val="28"/>
          <w:szCs w:val="28"/>
        </w:rPr>
        <w:t>закон</w:t>
      </w:r>
      <w:r>
        <w:rPr>
          <w:bCs/>
          <w:sz w:val="28"/>
          <w:szCs w:val="28"/>
        </w:rPr>
        <w:fldChar w:fldCharType="end"/>
      </w:r>
      <w:r>
        <w:rPr>
          <w:bCs/>
          <w:sz w:val="28"/>
          <w:szCs w:val="28"/>
        </w:rPr>
        <w:t xml:space="preserve"> от 27.07.2010 N 210-ФЗ «Об организации предоставления государственных и муниципальных услуг»;</w:t>
      </w:r>
    </w:p>
    <w:p w14:paraId="75E90416">
      <w:pPr>
        <w:adjustRightInd w:val="0"/>
        <w:ind w:firstLine="709"/>
        <w:jc w:val="both"/>
        <w:rPr>
          <w:bCs/>
          <w:sz w:val="28"/>
          <w:szCs w:val="28"/>
        </w:rPr>
      </w:pPr>
      <w:r>
        <w:rPr>
          <w:bCs/>
          <w:sz w:val="28"/>
          <w:szCs w:val="28"/>
        </w:rPr>
        <w:t xml:space="preserve">- Федеральный </w:t>
      </w:r>
      <w:r>
        <w:fldChar w:fldCharType="begin"/>
      </w:r>
      <w:r>
        <w:instrText xml:space="preserve"> HYPERLINK "consultantplus://offline/ref=F33DCF28A6CE2F9A731D0AE298D859BDC84F9336A1CA324692F021BE118E60330E849F7A91B0E5BB8A60881464C9cEN" </w:instrText>
      </w:r>
      <w:r>
        <w:fldChar w:fldCharType="separate"/>
      </w:r>
      <w:r>
        <w:rPr>
          <w:bCs/>
          <w:sz w:val="28"/>
          <w:szCs w:val="28"/>
        </w:rPr>
        <w:t>закон</w:t>
      </w:r>
      <w:r>
        <w:rPr>
          <w:bCs/>
          <w:sz w:val="28"/>
          <w:szCs w:val="28"/>
        </w:rPr>
        <w:fldChar w:fldCharType="end"/>
      </w:r>
      <w:r>
        <w:rPr>
          <w:bCs/>
          <w:sz w:val="28"/>
          <w:szCs w:val="28"/>
        </w:rPr>
        <w:t xml:space="preserve"> от 28.12.2009 N 381-ФЗ «Об основах государственного регулирования торговой деятельности в Российской Федерации»;</w:t>
      </w:r>
    </w:p>
    <w:p w14:paraId="3C115D14">
      <w:pPr>
        <w:adjustRightInd w:val="0"/>
        <w:ind w:firstLine="709"/>
        <w:jc w:val="both"/>
        <w:rPr>
          <w:bCs/>
          <w:sz w:val="28"/>
          <w:szCs w:val="28"/>
        </w:rPr>
      </w:pPr>
      <w:r>
        <w:rPr>
          <w:bCs/>
          <w:sz w:val="28"/>
          <w:szCs w:val="28"/>
        </w:rPr>
        <w:t xml:space="preserve">- </w:t>
      </w:r>
      <w:r>
        <w:fldChar w:fldCharType="begin"/>
      </w:r>
      <w:r>
        <w:instrText xml:space="preserve"> HYPERLINK "consultantplus://offline/ref=F33DCF28A6CE2F9A731D14EF8EB406B8CC43CF32A0C23818CCA527E94EDE66665CC4C123C0F0AEB6887A9414648136B825CBc8N" </w:instrText>
      </w:r>
      <w:r>
        <w:fldChar w:fldCharType="separate"/>
      </w:r>
      <w:r>
        <w:rPr>
          <w:bCs/>
          <w:sz w:val="28"/>
          <w:szCs w:val="28"/>
        </w:rPr>
        <w:t>постановление</w:t>
      </w:r>
      <w:r>
        <w:rPr>
          <w:bCs/>
          <w:sz w:val="28"/>
          <w:szCs w:val="28"/>
        </w:rPr>
        <w:fldChar w:fldCharType="end"/>
      </w:r>
      <w:r>
        <w:rPr>
          <w:bCs/>
          <w:sz w:val="28"/>
          <w:szCs w:val="28"/>
        </w:rPr>
        <w:t xml:space="preserve"> Правительства Нижегородской области от 10.08.2010 N 482 «О мерах по реализации Федерального закона от 28 декабря 2009 года N 381-ФЗ «Об основах государственного регулирования торговой деятельности в Российской Федерации» на территории Нижегородской области»;</w:t>
      </w:r>
    </w:p>
    <w:p w14:paraId="782CB7D1">
      <w:pPr>
        <w:adjustRightInd w:val="0"/>
        <w:ind w:firstLine="709"/>
        <w:jc w:val="both"/>
        <w:rPr>
          <w:bCs/>
          <w:sz w:val="28"/>
          <w:szCs w:val="28"/>
        </w:rPr>
      </w:pPr>
      <w:r>
        <w:rPr>
          <w:bCs/>
          <w:sz w:val="28"/>
          <w:szCs w:val="28"/>
        </w:rPr>
        <w:t xml:space="preserve">- Федеральный </w:t>
      </w:r>
      <w:r>
        <w:fldChar w:fldCharType="begin"/>
      </w:r>
      <w:r>
        <w:instrText xml:space="preserve"> HYPERLINK "consultantplus://offline/ref=F33DCF28A6CE2F9A731D0AE298D859BDC84F913BA9CF324692F021BE118E60330E849F7A91B0E5BB8A60881464C9cEN" </w:instrText>
      </w:r>
      <w:r>
        <w:fldChar w:fldCharType="separate"/>
      </w:r>
      <w:r>
        <w:rPr>
          <w:bCs/>
          <w:sz w:val="28"/>
          <w:szCs w:val="28"/>
        </w:rPr>
        <w:t>закон</w:t>
      </w:r>
      <w:r>
        <w:rPr>
          <w:bCs/>
          <w:sz w:val="28"/>
          <w:szCs w:val="28"/>
        </w:rPr>
        <w:fldChar w:fldCharType="end"/>
      </w:r>
      <w:r>
        <w:rPr>
          <w:bCs/>
          <w:sz w:val="28"/>
          <w:szCs w:val="28"/>
        </w:rPr>
        <w:t xml:space="preserve"> от 24.11.1995 N 181-ФЗ «О социальной защите инвалидов в Российской Федерации»;</w:t>
      </w:r>
    </w:p>
    <w:p w14:paraId="750A8CCB">
      <w:pPr>
        <w:adjustRightInd w:val="0"/>
        <w:ind w:firstLine="709"/>
        <w:jc w:val="both"/>
        <w:rPr>
          <w:bCs/>
          <w:sz w:val="28"/>
          <w:szCs w:val="28"/>
        </w:rPr>
      </w:pPr>
      <w:r>
        <w:rPr>
          <w:bCs/>
          <w:sz w:val="28"/>
          <w:szCs w:val="28"/>
        </w:rPr>
        <w:t xml:space="preserve">- </w:t>
      </w:r>
      <w:r>
        <w:fldChar w:fldCharType="begin"/>
      </w:r>
      <w:r>
        <w:instrText xml:space="preserve"> HYPERLINK "consultantplus://offline/ref=F33DCF28A6CE2F9A731D0AE298D859BDCA40923BA8CD324692F021BE118E60330E849F7A91B0E5BB8A60881464C9cEN" </w:instrText>
      </w:r>
      <w:r>
        <w:fldChar w:fldCharType="separate"/>
      </w:r>
      <w:r>
        <w:rPr>
          <w:bCs/>
          <w:sz w:val="28"/>
          <w:szCs w:val="28"/>
        </w:rPr>
        <w:t>Приказ</w:t>
      </w:r>
      <w:r>
        <w:rPr>
          <w:bCs/>
          <w:sz w:val="28"/>
          <w:szCs w:val="28"/>
        </w:rPr>
        <w:fldChar w:fldCharType="end"/>
      </w:r>
      <w:r>
        <w:rPr>
          <w:bCs/>
          <w:sz w:val="28"/>
          <w:szCs w:val="28"/>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14:paraId="04A5EF69">
      <w:pPr>
        <w:adjustRightInd w:val="0"/>
        <w:ind w:firstLine="709"/>
        <w:jc w:val="both"/>
        <w:rPr>
          <w:bCs/>
          <w:sz w:val="28"/>
          <w:szCs w:val="28"/>
        </w:rPr>
      </w:pPr>
      <w:r>
        <w:rPr>
          <w:bCs/>
          <w:sz w:val="28"/>
          <w:szCs w:val="28"/>
        </w:rPr>
        <w:t xml:space="preserve">- </w:t>
      </w:r>
      <w:r>
        <w:fldChar w:fldCharType="begin"/>
      </w:r>
      <w:r>
        <w:instrText xml:space="preserve"> HYPERLINK "consultantplus://offline/ref=F33DCF28A6CE2F9A731D14EF8EB406B8CC43CF32A3CB3D15CFA327E94EDE66665CC4C123C0F0AEB6887A9414648136B825CBc8N" </w:instrText>
      </w:r>
      <w:r>
        <w:fldChar w:fldCharType="separate"/>
      </w:r>
      <w:r>
        <w:rPr>
          <w:bCs/>
          <w:sz w:val="28"/>
          <w:szCs w:val="28"/>
        </w:rPr>
        <w:t>Закон</w:t>
      </w:r>
      <w:r>
        <w:rPr>
          <w:bCs/>
          <w:sz w:val="28"/>
          <w:szCs w:val="28"/>
        </w:rPr>
        <w:fldChar w:fldCharType="end"/>
      </w:r>
      <w:r>
        <w:rPr>
          <w:bCs/>
          <w:sz w:val="28"/>
          <w:szCs w:val="28"/>
        </w:rPr>
        <w:t xml:space="preserve"> Нижегородской области от 05.03.2009 N 21-З «О безбарьерной среде для маломобильных граждан на территории Нижегородской области».</w:t>
      </w:r>
    </w:p>
    <w:p w14:paraId="0C0C93FA">
      <w:pPr>
        <w:adjustRightInd w:val="0"/>
        <w:ind w:firstLine="709"/>
        <w:jc w:val="both"/>
        <w:rPr>
          <w:bCs/>
          <w:sz w:val="28"/>
          <w:szCs w:val="28"/>
        </w:rPr>
      </w:pPr>
      <w:r>
        <w:rPr>
          <w:bCs/>
          <w:sz w:val="28"/>
          <w:szCs w:val="28"/>
        </w:rPr>
        <w:t>Перечень нормативных правовых актов, содержащих правовые основания для предоставления муниципальной услуги, с указанием их реквизитов и источников официального опубликования размещен на странице администрации Богородского муниципального округа на портале органов государственной власти и муниципальной власти Нижегородской области в информационно-телекоммуникационной сети «Интернет» (http://bg-adm.ru/doc/search), в соответствующем разделе реестра государственных и муниципальных услуг (http://pravo.gov.ru/) и единого портала государственных и муниципальных услуг (gosuslugi.ru) и (или) региональных порталов государственных и муниципальных услуг (gu.nnov.ru).</w:t>
      </w:r>
    </w:p>
    <w:p w14:paraId="634F530A">
      <w:pPr>
        <w:adjustRightInd w:val="0"/>
        <w:ind w:firstLine="709"/>
        <w:jc w:val="both"/>
        <w:rPr>
          <w:bCs/>
          <w:sz w:val="28"/>
          <w:szCs w:val="28"/>
        </w:rPr>
      </w:pPr>
      <w:bookmarkStart w:id="3" w:name="Par168"/>
      <w:bookmarkEnd w:id="3"/>
      <w:r>
        <w:rPr>
          <w:bCs/>
          <w:sz w:val="28"/>
          <w:szCs w:val="28"/>
        </w:rPr>
        <w:t>2.7. 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w:t>
      </w:r>
    </w:p>
    <w:p w14:paraId="6F4C6E39">
      <w:pPr>
        <w:adjustRightInd w:val="0"/>
        <w:ind w:firstLine="709"/>
        <w:jc w:val="both"/>
        <w:rPr>
          <w:bCs/>
          <w:sz w:val="28"/>
          <w:szCs w:val="28"/>
        </w:rPr>
      </w:pPr>
      <w:r>
        <w:rPr>
          <w:bCs/>
          <w:sz w:val="28"/>
          <w:szCs w:val="28"/>
        </w:rPr>
        <w:t xml:space="preserve">1) </w:t>
      </w:r>
      <w:r>
        <w:fldChar w:fldCharType="begin"/>
      </w:r>
      <w:r>
        <w:instrText xml:space="preserve"> HYPERLINK \l "Par505" </w:instrText>
      </w:r>
      <w:r>
        <w:fldChar w:fldCharType="separate"/>
      </w:r>
      <w:r>
        <w:rPr>
          <w:bCs/>
          <w:sz w:val="28"/>
          <w:szCs w:val="28"/>
        </w:rPr>
        <w:t>Заявление</w:t>
      </w:r>
      <w:r>
        <w:rPr>
          <w:bCs/>
          <w:sz w:val="28"/>
          <w:szCs w:val="28"/>
        </w:rPr>
        <w:fldChar w:fldCharType="end"/>
      </w:r>
      <w:r>
        <w:rPr>
          <w:bCs/>
          <w:sz w:val="28"/>
          <w:szCs w:val="28"/>
        </w:rPr>
        <w:t xml:space="preserve"> по форме согласно приложению 2 к настоящему Административному регламенту;</w:t>
      </w:r>
    </w:p>
    <w:p w14:paraId="4953E339">
      <w:pPr>
        <w:adjustRightInd w:val="0"/>
        <w:ind w:firstLine="709"/>
        <w:jc w:val="both"/>
        <w:rPr>
          <w:bCs/>
          <w:sz w:val="28"/>
          <w:szCs w:val="28"/>
        </w:rPr>
      </w:pPr>
      <w:r>
        <w:rPr>
          <w:bCs/>
          <w:sz w:val="28"/>
          <w:szCs w:val="28"/>
        </w:rPr>
        <w:t>2) план мероприятий по организации ярмарки и продажи товаров (выполнения работ, оказания услуг) на ней (далее - план мероприятий).</w:t>
      </w:r>
    </w:p>
    <w:p w14:paraId="568A035B">
      <w:pPr>
        <w:adjustRightInd w:val="0"/>
        <w:ind w:firstLine="709"/>
        <w:jc w:val="both"/>
        <w:rPr>
          <w:bCs/>
          <w:sz w:val="28"/>
          <w:szCs w:val="28"/>
        </w:rPr>
      </w:pPr>
      <w:r>
        <w:rPr>
          <w:bCs/>
          <w:sz w:val="28"/>
          <w:szCs w:val="28"/>
        </w:rPr>
        <w:t>План мероприятий должен содержать сведения о:</w:t>
      </w:r>
    </w:p>
    <w:p w14:paraId="5BE993A3">
      <w:pPr>
        <w:adjustRightInd w:val="0"/>
        <w:ind w:firstLine="709"/>
        <w:jc w:val="both"/>
        <w:rPr>
          <w:bCs/>
          <w:sz w:val="28"/>
          <w:szCs w:val="28"/>
        </w:rPr>
      </w:pPr>
      <w:r>
        <w:rPr>
          <w:bCs/>
          <w:sz w:val="28"/>
          <w:szCs w:val="28"/>
        </w:rPr>
        <w:t>- наименовании организатора ярмарки;</w:t>
      </w:r>
    </w:p>
    <w:p w14:paraId="39E66BC1">
      <w:pPr>
        <w:adjustRightInd w:val="0"/>
        <w:ind w:firstLine="709"/>
        <w:jc w:val="both"/>
        <w:rPr>
          <w:bCs/>
          <w:sz w:val="28"/>
          <w:szCs w:val="28"/>
        </w:rPr>
      </w:pPr>
      <w:r>
        <w:rPr>
          <w:bCs/>
          <w:sz w:val="28"/>
          <w:szCs w:val="28"/>
        </w:rPr>
        <w:t>- типе (регулярная, разовая) и специализации ярмарки (универсальная, специализированная (тематическая));</w:t>
      </w:r>
    </w:p>
    <w:p w14:paraId="1518E223">
      <w:pPr>
        <w:adjustRightInd w:val="0"/>
        <w:ind w:firstLine="709"/>
        <w:jc w:val="both"/>
        <w:rPr>
          <w:bCs/>
          <w:sz w:val="28"/>
          <w:szCs w:val="28"/>
        </w:rPr>
      </w:pPr>
      <w:r>
        <w:rPr>
          <w:bCs/>
          <w:sz w:val="28"/>
          <w:szCs w:val="28"/>
        </w:rPr>
        <w:t>- месте проведения ярмарки;</w:t>
      </w:r>
    </w:p>
    <w:p w14:paraId="59E2FB25">
      <w:pPr>
        <w:adjustRightInd w:val="0"/>
        <w:ind w:firstLine="709"/>
        <w:jc w:val="both"/>
        <w:rPr>
          <w:bCs/>
          <w:sz w:val="28"/>
          <w:szCs w:val="28"/>
        </w:rPr>
      </w:pPr>
      <w:r>
        <w:rPr>
          <w:bCs/>
          <w:sz w:val="28"/>
          <w:szCs w:val="28"/>
        </w:rPr>
        <w:t>- сроке проведения ярмарки;</w:t>
      </w:r>
    </w:p>
    <w:p w14:paraId="114B1B60">
      <w:pPr>
        <w:adjustRightInd w:val="0"/>
        <w:ind w:firstLine="709"/>
        <w:jc w:val="both"/>
        <w:rPr>
          <w:bCs/>
          <w:sz w:val="28"/>
          <w:szCs w:val="28"/>
        </w:rPr>
      </w:pPr>
      <w:r>
        <w:rPr>
          <w:bCs/>
          <w:sz w:val="28"/>
          <w:szCs w:val="28"/>
        </w:rPr>
        <w:t>- максимальном количестве мест для продажи товаров (выполнения работ, оказания услуг) на ярмарке;</w:t>
      </w:r>
    </w:p>
    <w:p w14:paraId="3764896F">
      <w:pPr>
        <w:adjustRightInd w:val="0"/>
        <w:ind w:firstLine="709"/>
        <w:jc w:val="both"/>
        <w:rPr>
          <w:bCs/>
          <w:sz w:val="28"/>
          <w:szCs w:val="28"/>
        </w:rPr>
      </w:pPr>
      <w:r>
        <w:rPr>
          <w:bCs/>
          <w:sz w:val="28"/>
          <w:szCs w:val="28"/>
        </w:rPr>
        <w:t>- количестве мест для парковки автотранспортных средств продавцов и покупателей в соответствии с действующим законодательством;</w:t>
      </w:r>
    </w:p>
    <w:p w14:paraId="2856D094">
      <w:pPr>
        <w:adjustRightInd w:val="0"/>
        <w:ind w:firstLine="709"/>
        <w:jc w:val="both"/>
        <w:rPr>
          <w:bCs/>
          <w:sz w:val="28"/>
          <w:szCs w:val="28"/>
        </w:rPr>
      </w:pPr>
      <w:r>
        <w:rPr>
          <w:bCs/>
          <w:sz w:val="28"/>
          <w:szCs w:val="28"/>
        </w:rPr>
        <w:t>- схеме размещения мест для продажи товаров (выполнения работ, оказания услуг), согласованной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 порядка, а также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(для регулярных ярмарок), и предоставления мест для реализации сельскохозяйственной продукции, не прошедшей промышленной переработки, в том числе с автотранспортных средств.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 требований пожарной безопасности.</w:t>
      </w:r>
    </w:p>
    <w:p w14:paraId="7D1B6C22">
      <w:pPr>
        <w:adjustRightInd w:val="0"/>
        <w:ind w:firstLine="709"/>
        <w:jc w:val="both"/>
        <w:rPr>
          <w:bCs/>
          <w:sz w:val="28"/>
          <w:szCs w:val="28"/>
        </w:rPr>
      </w:pPr>
      <w:r>
        <w:rPr>
          <w:bCs/>
          <w:sz w:val="28"/>
          <w:szCs w:val="28"/>
        </w:rPr>
        <w:t>Изменения в схему размещения мест для продажи товаров (выполнения работ, оказания услуг) вносятся организатором ярмарки в течение 10 дней с момента возникновения обстоятельств, послуживших основанием для внесения соответствующих изменений, и согласовываются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 порядка.</w:t>
      </w:r>
    </w:p>
    <w:p w14:paraId="18DF2C6F">
      <w:pPr>
        <w:adjustRightInd w:val="0"/>
        <w:ind w:firstLine="709"/>
        <w:jc w:val="both"/>
        <w:rPr>
          <w:bCs/>
          <w:sz w:val="28"/>
          <w:szCs w:val="28"/>
        </w:rPr>
      </w:pPr>
      <w:r>
        <w:rPr>
          <w:bCs/>
          <w:sz w:val="28"/>
          <w:szCs w:val="28"/>
        </w:rPr>
        <w:t>При организации регулярных ярмарок, периодически проводимых на определенном земельном участке в течение года, и если их продолжительность превышает 45 дней, организатор ярмарки представляет в орган местного самоуправления эскизное предложение внешнего вида ярмарки;</w:t>
      </w:r>
    </w:p>
    <w:p w14:paraId="5A14A936">
      <w:pPr>
        <w:adjustRightInd w:val="0"/>
        <w:ind w:firstLine="709"/>
        <w:jc w:val="both"/>
        <w:rPr>
          <w:bCs/>
          <w:sz w:val="28"/>
          <w:szCs w:val="28"/>
        </w:rPr>
      </w:pPr>
      <w:r>
        <w:rPr>
          <w:bCs/>
          <w:sz w:val="28"/>
          <w:szCs w:val="28"/>
        </w:rPr>
        <w:t>3) режим работы ярмарки;</w:t>
      </w:r>
    </w:p>
    <w:p w14:paraId="275156ED">
      <w:pPr>
        <w:adjustRightInd w:val="0"/>
        <w:ind w:firstLine="709"/>
        <w:jc w:val="both"/>
        <w:rPr>
          <w:bCs/>
          <w:sz w:val="28"/>
          <w:szCs w:val="28"/>
        </w:rPr>
      </w:pPr>
      <w:r>
        <w:rPr>
          <w:bCs/>
          <w:sz w:val="28"/>
          <w:szCs w:val="28"/>
        </w:rPr>
        <w:t>4) порядок организации ярмарки.</w:t>
      </w:r>
    </w:p>
    <w:p w14:paraId="4F91326B">
      <w:pPr>
        <w:adjustRightInd w:val="0"/>
        <w:ind w:firstLine="709"/>
        <w:jc w:val="both"/>
        <w:rPr>
          <w:bCs/>
          <w:sz w:val="28"/>
          <w:szCs w:val="28"/>
        </w:rPr>
      </w:pPr>
      <w:r>
        <w:rPr>
          <w:bCs/>
          <w:sz w:val="28"/>
          <w:szCs w:val="28"/>
        </w:rPr>
        <w:t>Порядок организации ярмарки должен содержать информацию:</w:t>
      </w:r>
    </w:p>
    <w:p w14:paraId="38BA0B27">
      <w:pPr>
        <w:adjustRightInd w:val="0"/>
        <w:ind w:firstLine="709"/>
        <w:jc w:val="both"/>
        <w:rPr>
          <w:bCs/>
          <w:sz w:val="28"/>
          <w:szCs w:val="28"/>
        </w:rPr>
      </w:pPr>
      <w:r>
        <w:rPr>
          <w:bCs/>
          <w:sz w:val="28"/>
          <w:szCs w:val="28"/>
        </w:rPr>
        <w:t>- об организации охраны ярмарки и участии в поддержании общественного порядка на ярмарке;</w:t>
      </w:r>
    </w:p>
    <w:p w14:paraId="4FBDF99A">
      <w:pPr>
        <w:adjustRightInd w:val="0"/>
        <w:ind w:firstLine="709"/>
        <w:jc w:val="both"/>
        <w:rPr>
          <w:bCs/>
          <w:sz w:val="28"/>
          <w:szCs w:val="28"/>
        </w:rPr>
      </w:pPr>
      <w:r>
        <w:rPr>
          <w:bCs/>
          <w:sz w:val="28"/>
          <w:szCs w:val="28"/>
        </w:rPr>
        <w:t>- об обеспечении осуществления продажи товаров, соответствующих типу ярмарки;</w:t>
      </w:r>
    </w:p>
    <w:p w14:paraId="674A1D4A">
      <w:pPr>
        <w:adjustRightInd w:val="0"/>
        <w:ind w:firstLine="709"/>
        <w:jc w:val="both"/>
        <w:rPr>
          <w:bCs/>
          <w:sz w:val="28"/>
          <w:szCs w:val="28"/>
        </w:rPr>
      </w:pPr>
      <w:r>
        <w:rPr>
          <w:bCs/>
          <w:sz w:val="28"/>
          <w:szCs w:val="28"/>
        </w:rPr>
        <w:t>-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14:paraId="29AFFDA6">
      <w:pPr>
        <w:adjustRightInd w:val="0"/>
        <w:ind w:firstLine="709"/>
        <w:jc w:val="both"/>
        <w:rPr>
          <w:bCs/>
          <w:sz w:val="28"/>
          <w:szCs w:val="28"/>
        </w:rPr>
      </w:pPr>
      <w:r>
        <w:rPr>
          <w:bCs/>
          <w:sz w:val="28"/>
          <w:szCs w:val="28"/>
        </w:rPr>
        <w:t>- об обеспечении соблюдения лицами, заключившими с организатором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14:paraId="242DAEBF">
      <w:pPr>
        <w:adjustRightInd w:val="0"/>
        <w:ind w:firstLine="709"/>
        <w:jc w:val="both"/>
        <w:rPr>
          <w:bCs/>
          <w:sz w:val="28"/>
          <w:szCs w:val="28"/>
        </w:rPr>
      </w:pPr>
      <w:r>
        <w:rPr>
          <w:bCs/>
          <w:sz w:val="28"/>
          <w:szCs w:val="28"/>
        </w:rPr>
        <w:t>5) для юридического лица - копии документа, подтверждающего факт внесения сведений о юридическом лице в Единый государственный реестр юридических лиц;</w:t>
      </w:r>
    </w:p>
    <w:p w14:paraId="708AFAAC">
      <w:pPr>
        <w:adjustRightInd w:val="0"/>
        <w:ind w:firstLine="709"/>
        <w:jc w:val="both"/>
        <w:rPr>
          <w:bCs/>
          <w:sz w:val="28"/>
          <w:szCs w:val="28"/>
        </w:rPr>
      </w:pPr>
      <w:r>
        <w:rPr>
          <w:bCs/>
          <w:sz w:val="28"/>
          <w:szCs w:val="28"/>
        </w:rPr>
        <w:t>для индивидуального предпринимателя - копии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14:paraId="1F9E8031">
      <w:pPr>
        <w:adjustRightInd w:val="0"/>
        <w:ind w:firstLine="709"/>
        <w:jc w:val="both"/>
        <w:rPr>
          <w:bCs/>
          <w:sz w:val="28"/>
          <w:szCs w:val="28"/>
        </w:rPr>
      </w:pPr>
      <w:r>
        <w:rPr>
          <w:bCs/>
          <w:sz w:val="28"/>
          <w:szCs w:val="28"/>
        </w:rPr>
        <w:t>6) копии документов, подтверждающих право собственности (пользования) зданием, строением, сооружением или земельным участком и соответствующих требованиям, установленным действующим законодательством, к безопасности ярмарки, к оборудованию и содержанию места проведения ярмарки;</w:t>
      </w:r>
    </w:p>
    <w:p w14:paraId="5671E811">
      <w:pPr>
        <w:adjustRightInd w:val="0"/>
        <w:ind w:firstLine="709"/>
        <w:jc w:val="both"/>
        <w:rPr>
          <w:bCs/>
          <w:sz w:val="28"/>
          <w:szCs w:val="28"/>
        </w:rPr>
      </w:pPr>
      <w:r>
        <w:rPr>
          <w:bCs/>
          <w:sz w:val="28"/>
          <w:szCs w:val="28"/>
        </w:rPr>
        <w:t>7) доверенность (в случае представления интересов заявителя представителем).</w:t>
      </w:r>
    </w:p>
    <w:p w14:paraId="44FFCF52">
      <w:pPr>
        <w:adjustRightInd w:val="0"/>
        <w:ind w:firstLine="709"/>
        <w:jc w:val="both"/>
        <w:rPr>
          <w:bCs/>
          <w:sz w:val="28"/>
          <w:szCs w:val="28"/>
        </w:rPr>
      </w:pPr>
      <w:r>
        <w:rPr>
          <w:bCs/>
          <w:sz w:val="28"/>
          <w:szCs w:val="28"/>
        </w:rPr>
        <w:t>Одновременно с предоставлением заявления и приложений к нему необходимо предъявить один из документов, удостоверяющих личность заявителя или представителя заявителя:</w:t>
      </w:r>
    </w:p>
    <w:p w14:paraId="62AF2D63">
      <w:pPr>
        <w:adjustRightInd w:val="0"/>
        <w:ind w:firstLine="709"/>
        <w:jc w:val="both"/>
        <w:rPr>
          <w:bCs/>
          <w:sz w:val="28"/>
          <w:szCs w:val="28"/>
        </w:rPr>
      </w:pPr>
      <w:r>
        <w:rPr>
          <w:bCs/>
          <w:sz w:val="28"/>
          <w:szCs w:val="28"/>
        </w:rPr>
        <w:t>- паспорт гражданина РФ;</w:t>
      </w:r>
    </w:p>
    <w:p w14:paraId="6B1D4FBA">
      <w:pPr>
        <w:adjustRightInd w:val="0"/>
        <w:ind w:firstLine="709"/>
        <w:jc w:val="both"/>
        <w:rPr>
          <w:bCs/>
          <w:sz w:val="28"/>
          <w:szCs w:val="28"/>
        </w:rPr>
      </w:pPr>
      <w:r>
        <w:rPr>
          <w:bCs/>
          <w:sz w:val="28"/>
          <w:szCs w:val="28"/>
        </w:rPr>
        <w:t>- временное удостоверение личности по форме 2П;</w:t>
      </w:r>
    </w:p>
    <w:p w14:paraId="52E0CAB2">
      <w:pPr>
        <w:adjustRightInd w:val="0"/>
        <w:ind w:firstLine="709"/>
        <w:jc w:val="both"/>
        <w:rPr>
          <w:bCs/>
          <w:sz w:val="28"/>
          <w:szCs w:val="28"/>
        </w:rPr>
      </w:pPr>
      <w:r>
        <w:rPr>
          <w:bCs/>
          <w:sz w:val="28"/>
          <w:szCs w:val="28"/>
        </w:rPr>
        <w:t>- паспорт СССР образца 1974 года;</w:t>
      </w:r>
    </w:p>
    <w:p w14:paraId="4CE7815C">
      <w:pPr>
        <w:adjustRightInd w:val="0"/>
        <w:ind w:firstLine="709"/>
        <w:jc w:val="both"/>
        <w:rPr>
          <w:bCs/>
          <w:sz w:val="28"/>
          <w:szCs w:val="28"/>
        </w:rPr>
      </w:pPr>
      <w:r>
        <w:rPr>
          <w:bCs/>
          <w:sz w:val="28"/>
          <w:szCs w:val="28"/>
        </w:rPr>
        <w:t>- паспорт иностранного гражданина;</w:t>
      </w:r>
    </w:p>
    <w:p w14:paraId="2A757728">
      <w:pPr>
        <w:adjustRightInd w:val="0"/>
        <w:ind w:firstLine="709"/>
        <w:jc w:val="both"/>
        <w:rPr>
          <w:bCs/>
          <w:sz w:val="28"/>
          <w:szCs w:val="28"/>
        </w:rPr>
      </w:pPr>
      <w:r>
        <w:rPr>
          <w:bCs/>
          <w:sz w:val="28"/>
          <w:szCs w:val="28"/>
        </w:rPr>
        <w:t>- вид на жительство;</w:t>
      </w:r>
    </w:p>
    <w:p w14:paraId="310A4609">
      <w:pPr>
        <w:adjustRightInd w:val="0"/>
        <w:ind w:firstLine="709"/>
        <w:jc w:val="both"/>
        <w:rPr>
          <w:bCs/>
          <w:sz w:val="28"/>
          <w:szCs w:val="28"/>
        </w:rPr>
      </w:pPr>
      <w:r>
        <w:rPr>
          <w:bCs/>
          <w:sz w:val="28"/>
          <w:szCs w:val="28"/>
        </w:rPr>
        <w:t>- разрешение на временное проживание.</w:t>
      </w:r>
    </w:p>
    <w:p w14:paraId="7F468D90">
      <w:pPr>
        <w:adjustRightInd w:val="0"/>
        <w:ind w:firstLine="709"/>
        <w:jc w:val="both"/>
        <w:rPr>
          <w:bCs/>
          <w:sz w:val="28"/>
          <w:szCs w:val="28"/>
        </w:rPr>
      </w:pPr>
      <w:bookmarkStart w:id="4" w:name="Par199"/>
      <w:bookmarkEnd w:id="4"/>
      <w:r>
        <w:rPr>
          <w:bCs/>
          <w:sz w:val="28"/>
          <w:szCs w:val="28"/>
        </w:rPr>
        <w:t>2.7.1.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(самостоятельно).</w:t>
      </w:r>
    </w:p>
    <w:p w14:paraId="0F0B07C0">
      <w:pPr>
        <w:adjustRightInd w:val="0"/>
        <w:ind w:firstLine="709"/>
        <w:jc w:val="both"/>
        <w:rPr>
          <w:bCs/>
          <w:sz w:val="28"/>
          <w:szCs w:val="28"/>
        </w:rPr>
      </w:pPr>
      <w:r>
        <w:rPr>
          <w:bCs/>
          <w:sz w:val="28"/>
          <w:szCs w:val="28"/>
        </w:rPr>
        <w:t xml:space="preserve">1) </w:t>
      </w:r>
      <w:r>
        <w:fldChar w:fldCharType="begin"/>
      </w:r>
      <w:r>
        <w:instrText xml:space="preserve"> HYPERLINK \l "Par505" </w:instrText>
      </w:r>
      <w:r>
        <w:fldChar w:fldCharType="separate"/>
      </w:r>
      <w:r>
        <w:rPr>
          <w:bCs/>
          <w:sz w:val="28"/>
          <w:szCs w:val="28"/>
        </w:rPr>
        <w:t>Заявление</w:t>
      </w:r>
      <w:r>
        <w:rPr>
          <w:bCs/>
          <w:sz w:val="28"/>
          <w:szCs w:val="28"/>
        </w:rPr>
        <w:fldChar w:fldCharType="end"/>
      </w:r>
      <w:r>
        <w:rPr>
          <w:bCs/>
          <w:sz w:val="28"/>
          <w:szCs w:val="28"/>
        </w:rPr>
        <w:t xml:space="preserve"> по форме согласно приложению 2 к настоящему Административному регламенту;</w:t>
      </w:r>
    </w:p>
    <w:p w14:paraId="70E47F71">
      <w:pPr>
        <w:adjustRightInd w:val="0"/>
        <w:ind w:firstLine="709"/>
        <w:jc w:val="both"/>
        <w:rPr>
          <w:bCs/>
          <w:sz w:val="28"/>
          <w:szCs w:val="28"/>
        </w:rPr>
      </w:pPr>
      <w:r>
        <w:rPr>
          <w:bCs/>
          <w:sz w:val="28"/>
          <w:szCs w:val="28"/>
        </w:rPr>
        <w:t>2) план мероприятий по организации ярмарки и продажи товаров (выполнения работ, оказания услуг) на ней (далее - план мероприятий).</w:t>
      </w:r>
    </w:p>
    <w:p w14:paraId="52AC252C">
      <w:pPr>
        <w:adjustRightInd w:val="0"/>
        <w:ind w:firstLine="709"/>
        <w:jc w:val="both"/>
        <w:rPr>
          <w:bCs/>
          <w:sz w:val="28"/>
          <w:szCs w:val="28"/>
        </w:rPr>
      </w:pPr>
      <w:r>
        <w:rPr>
          <w:bCs/>
          <w:sz w:val="28"/>
          <w:szCs w:val="28"/>
        </w:rPr>
        <w:t>План мероприятий должен содержать сведения о:</w:t>
      </w:r>
    </w:p>
    <w:p w14:paraId="4640EB4E">
      <w:pPr>
        <w:adjustRightInd w:val="0"/>
        <w:ind w:firstLine="709"/>
        <w:jc w:val="both"/>
        <w:rPr>
          <w:bCs/>
          <w:sz w:val="28"/>
          <w:szCs w:val="28"/>
        </w:rPr>
      </w:pPr>
      <w:r>
        <w:rPr>
          <w:bCs/>
          <w:sz w:val="28"/>
          <w:szCs w:val="28"/>
        </w:rPr>
        <w:t>- наименовании организатора ярмарки;</w:t>
      </w:r>
    </w:p>
    <w:p w14:paraId="7CEAD0A5">
      <w:pPr>
        <w:adjustRightInd w:val="0"/>
        <w:ind w:firstLine="709"/>
        <w:jc w:val="both"/>
        <w:rPr>
          <w:bCs/>
          <w:sz w:val="28"/>
          <w:szCs w:val="28"/>
        </w:rPr>
      </w:pPr>
      <w:r>
        <w:rPr>
          <w:bCs/>
          <w:sz w:val="28"/>
          <w:szCs w:val="28"/>
        </w:rPr>
        <w:t>- типе (регулярная, разовая) и специализации ярмарки (универсальная, специализированная (тематическая));</w:t>
      </w:r>
    </w:p>
    <w:p w14:paraId="07B859C8">
      <w:pPr>
        <w:adjustRightInd w:val="0"/>
        <w:ind w:firstLine="709"/>
        <w:jc w:val="both"/>
        <w:rPr>
          <w:bCs/>
          <w:sz w:val="28"/>
          <w:szCs w:val="28"/>
        </w:rPr>
      </w:pPr>
      <w:r>
        <w:rPr>
          <w:bCs/>
          <w:sz w:val="28"/>
          <w:szCs w:val="28"/>
        </w:rPr>
        <w:t>- месте проведения ярмарки;</w:t>
      </w:r>
    </w:p>
    <w:p w14:paraId="3333E4AF">
      <w:pPr>
        <w:adjustRightInd w:val="0"/>
        <w:ind w:firstLine="709"/>
        <w:jc w:val="both"/>
        <w:rPr>
          <w:bCs/>
          <w:sz w:val="28"/>
          <w:szCs w:val="28"/>
        </w:rPr>
      </w:pPr>
      <w:r>
        <w:rPr>
          <w:bCs/>
          <w:sz w:val="28"/>
          <w:szCs w:val="28"/>
        </w:rPr>
        <w:t>- сроке проведения ярмарки;</w:t>
      </w:r>
    </w:p>
    <w:p w14:paraId="0E20AF46">
      <w:pPr>
        <w:adjustRightInd w:val="0"/>
        <w:ind w:firstLine="709"/>
        <w:jc w:val="both"/>
        <w:rPr>
          <w:bCs/>
          <w:sz w:val="28"/>
          <w:szCs w:val="28"/>
        </w:rPr>
      </w:pPr>
      <w:r>
        <w:rPr>
          <w:bCs/>
          <w:sz w:val="28"/>
          <w:szCs w:val="28"/>
        </w:rPr>
        <w:t>- максимальном количестве мест для продажи товаров (выполнения работ, оказания услуг) на ярмарке;</w:t>
      </w:r>
    </w:p>
    <w:p w14:paraId="52D7CB97">
      <w:pPr>
        <w:adjustRightInd w:val="0"/>
        <w:ind w:firstLine="709"/>
        <w:jc w:val="both"/>
        <w:rPr>
          <w:bCs/>
          <w:sz w:val="28"/>
          <w:szCs w:val="28"/>
        </w:rPr>
      </w:pPr>
      <w:r>
        <w:rPr>
          <w:bCs/>
          <w:sz w:val="28"/>
          <w:szCs w:val="28"/>
        </w:rPr>
        <w:t>- количестве мест для парковки автотранспортных средств продавцов и покупателей в соответствии с действующим законодательством;</w:t>
      </w:r>
    </w:p>
    <w:p w14:paraId="5D8EA8B0">
      <w:pPr>
        <w:adjustRightInd w:val="0"/>
        <w:ind w:firstLine="709"/>
        <w:jc w:val="both"/>
        <w:rPr>
          <w:bCs/>
          <w:sz w:val="28"/>
          <w:szCs w:val="28"/>
        </w:rPr>
      </w:pPr>
      <w:r>
        <w:rPr>
          <w:bCs/>
          <w:sz w:val="28"/>
          <w:szCs w:val="28"/>
        </w:rPr>
        <w:t>- схеме размещения мест для продажи товаров (выполнения работ, оказания услуг), согласованной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 порядка, а также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(для регулярных ярмарок), и предоставления мест для реализации сельскохозяйственной продукции, не прошедшей промышленной переработки, в том числе с автотранспортных средств.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 требований пожарной безопасности.</w:t>
      </w:r>
    </w:p>
    <w:p w14:paraId="4B3F4CD5">
      <w:pPr>
        <w:adjustRightInd w:val="0"/>
        <w:ind w:firstLine="709"/>
        <w:jc w:val="both"/>
        <w:rPr>
          <w:bCs/>
          <w:sz w:val="28"/>
          <w:szCs w:val="28"/>
        </w:rPr>
      </w:pPr>
      <w:r>
        <w:rPr>
          <w:bCs/>
          <w:sz w:val="28"/>
          <w:szCs w:val="28"/>
        </w:rPr>
        <w:t>Изменения в схему размещения мест для продажи товаров (выполнения работ, оказания услуг) вносятся организатором ярмарки в течение 10 дней с момента возникновения обстоятельств, послуживших основанием для внесения соответствующих изменений, и согласовываются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 порядка.</w:t>
      </w:r>
    </w:p>
    <w:p w14:paraId="0571B57A">
      <w:pPr>
        <w:adjustRightInd w:val="0"/>
        <w:ind w:firstLine="709"/>
        <w:jc w:val="both"/>
        <w:rPr>
          <w:bCs/>
          <w:sz w:val="28"/>
          <w:szCs w:val="28"/>
        </w:rPr>
      </w:pPr>
      <w:r>
        <w:rPr>
          <w:bCs/>
          <w:sz w:val="28"/>
          <w:szCs w:val="28"/>
        </w:rPr>
        <w:t>При организации регулярных ярмарок, периодически проводимых на определенном земельном участке в течение года, и если их продолжительность превышает 45 дней, организатор ярмарки представляет в орган местного самоуправления эскизное предложение внешнего вида ярмарки;</w:t>
      </w:r>
    </w:p>
    <w:p w14:paraId="25F367DB">
      <w:pPr>
        <w:adjustRightInd w:val="0"/>
        <w:ind w:firstLine="709"/>
        <w:jc w:val="both"/>
        <w:rPr>
          <w:bCs/>
          <w:sz w:val="28"/>
          <w:szCs w:val="28"/>
        </w:rPr>
      </w:pPr>
      <w:r>
        <w:rPr>
          <w:bCs/>
          <w:sz w:val="28"/>
          <w:szCs w:val="28"/>
        </w:rPr>
        <w:t>3) режим работы ярмарки;</w:t>
      </w:r>
    </w:p>
    <w:p w14:paraId="31DC1020">
      <w:pPr>
        <w:adjustRightInd w:val="0"/>
        <w:ind w:firstLine="709"/>
        <w:jc w:val="both"/>
        <w:rPr>
          <w:bCs/>
          <w:sz w:val="28"/>
          <w:szCs w:val="28"/>
        </w:rPr>
      </w:pPr>
      <w:r>
        <w:rPr>
          <w:bCs/>
          <w:sz w:val="28"/>
          <w:szCs w:val="28"/>
        </w:rPr>
        <w:t>4) порядок организации ярмарки.</w:t>
      </w:r>
    </w:p>
    <w:p w14:paraId="61458931">
      <w:pPr>
        <w:adjustRightInd w:val="0"/>
        <w:ind w:firstLine="709"/>
        <w:jc w:val="both"/>
        <w:rPr>
          <w:bCs/>
          <w:sz w:val="28"/>
          <w:szCs w:val="28"/>
        </w:rPr>
      </w:pPr>
      <w:r>
        <w:rPr>
          <w:bCs/>
          <w:sz w:val="28"/>
          <w:szCs w:val="28"/>
        </w:rPr>
        <w:t>Порядок организации ярмарки должен содержать информацию:</w:t>
      </w:r>
    </w:p>
    <w:p w14:paraId="13673813">
      <w:pPr>
        <w:adjustRightInd w:val="0"/>
        <w:ind w:firstLine="709"/>
        <w:jc w:val="both"/>
        <w:rPr>
          <w:bCs/>
          <w:sz w:val="28"/>
          <w:szCs w:val="28"/>
        </w:rPr>
      </w:pPr>
      <w:r>
        <w:rPr>
          <w:bCs/>
          <w:sz w:val="28"/>
          <w:szCs w:val="28"/>
        </w:rPr>
        <w:t>- об организации охраны ярмарки и участии в поддержании общественного порядка на ярмарке;</w:t>
      </w:r>
    </w:p>
    <w:p w14:paraId="5F453E2D">
      <w:pPr>
        <w:adjustRightInd w:val="0"/>
        <w:ind w:firstLine="709"/>
        <w:jc w:val="both"/>
        <w:rPr>
          <w:bCs/>
          <w:sz w:val="28"/>
          <w:szCs w:val="28"/>
        </w:rPr>
      </w:pPr>
      <w:r>
        <w:rPr>
          <w:bCs/>
          <w:sz w:val="28"/>
          <w:szCs w:val="28"/>
        </w:rPr>
        <w:t>- об обеспечении осуществления продажи товаров, соответствующих типу ярмарки;</w:t>
      </w:r>
    </w:p>
    <w:p w14:paraId="0BBC0F40">
      <w:pPr>
        <w:adjustRightInd w:val="0"/>
        <w:ind w:firstLine="709"/>
        <w:jc w:val="both"/>
        <w:rPr>
          <w:bCs/>
          <w:sz w:val="28"/>
          <w:szCs w:val="28"/>
        </w:rPr>
      </w:pPr>
      <w:r>
        <w:rPr>
          <w:bCs/>
          <w:sz w:val="28"/>
          <w:szCs w:val="28"/>
        </w:rPr>
        <w:t>-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14:paraId="2A6C272D">
      <w:pPr>
        <w:adjustRightInd w:val="0"/>
        <w:ind w:firstLine="709"/>
        <w:jc w:val="both"/>
        <w:rPr>
          <w:bCs/>
          <w:sz w:val="28"/>
          <w:szCs w:val="28"/>
        </w:rPr>
      </w:pPr>
      <w:r>
        <w:rPr>
          <w:bCs/>
          <w:sz w:val="28"/>
          <w:szCs w:val="28"/>
        </w:rPr>
        <w:t>- об обеспечении соблюдения лицами, заключившими с организатором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14:paraId="09159F02">
      <w:pPr>
        <w:adjustRightInd w:val="0"/>
        <w:ind w:firstLine="709"/>
        <w:jc w:val="both"/>
        <w:rPr>
          <w:bCs/>
          <w:sz w:val="28"/>
          <w:szCs w:val="28"/>
        </w:rPr>
      </w:pPr>
      <w:r>
        <w:rPr>
          <w:bCs/>
          <w:sz w:val="28"/>
          <w:szCs w:val="28"/>
        </w:rPr>
        <w:t>5) доверенность (в случае представления интересов заявителя представителем).</w:t>
      </w:r>
    </w:p>
    <w:p w14:paraId="20849859">
      <w:pPr>
        <w:adjustRightInd w:val="0"/>
        <w:ind w:firstLine="709"/>
        <w:jc w:val="both"/>
        <w:rPr>
          <w:bCs/>
          <w:sz w:val="28"/>
          <w:szCs w:val="28"/>
        </w:rPr>
      </w:pPr>
      <w:r>
        <w:rPr>
          <w:bCs/>
          <w:sz w:val="28"/>
          <w:szCs w:val="28"/>
        </w:rPr>
        <w:t>Одновременно с предоставлением заявления и приложений к нему необходимо предъявить один из документов, удостоверяющих личность заявителя или представителя заявителя:</w:t>
      </w:r>
    </w:p>
    <w:p w14:paraId="7E9A81B4">
      <w:pPr>
        <w:adjustRightInd w:val="0"/>
        <w:ind w:firstLine="709"/>
        <w:jc w:val="both"/>
        <w:rPr>
          <w:bCs/>
          <w:sz w:val="28"/>
          <w:szCs w:val="28"/>
        </w:rPr>
      </w:pPr>
      <w:r>
        <w:rPr>
          <w:bCs/>
          <w:sz w:val="28"/>
          <w:szCs w:val="28"/>
        </w:rPr>
        <w:t>- паспорт гражданина РФ;</w:t>
      </w:r>
    </w:p>
    <w:p w14:paraId="42169D1A">
      <w:pPr>
        <w:adjustRightInd w:val="0"/>
        <w:ind w:firstLine="709"/>
        <w:jc w:val="both"/>
        <w:rPr>
          <w:bCs/>
          <w:sz w:val="28"/>
          <w:szCs w:val="28"/>
        </w:rPr>
      </w:pPr>
      <w:r>
        <w:rPr>
          <w:bCs/>
          <w:sz w:val="28"/>
          <w:szCs w:val="28"/>
        </w:rPr>
        <w:t>- временное удостоверение личности по форме 2П;</w:t>
      </w:r>
    </w:p>
    <w:p w14:paraId="0A392F11">
      <w:pPr>
        <w:adjustRightInd w:val="0"/>
        <w:ind w:firstLine="709"/>
        <w:jc w:val="both"/>
        <w:rPr>
          <w:bCs/>
          <w:sz w:val="28"/>
          <w:szCs w:val="28"/>
        </w:rPr>
      </w:pPr>
      <w:r>
        <w:rPr>
          <w:bCs/>
          <w:sz w:val="28"/>
          <w:szCs w:val="28"/>
        </w:rPr>
        <w:t>- паспорт СССР образца 1974 года;</w:t>
      </w:r>
    </w:p>
    <w:p w14:paraId="130DDF06">
      <w:pPr>
        <w:adjustRightInd w:val="0"/>
        <w:ind w:firstLine="709"/>
        <w:jc w:val="both"/>
        <w:rPr>
          <w:bCs/>
          <w:sz w:val="28"/>
          <w:szCs w:val="28"/>
        </w:rPr>
      </w:pPr>
      <w:r>
        <w:rPr>
          <w:bCs/>
          <w:sz w:val="28"/>
          <w:szCs w:val="28"/>
        </w:rPr>
        <w:t>- паспорт иностранного гражданина;</w:t>
      </w:r>
    </w:p>
    <w:p w14:paraId="2E03039F">
      <w:pPr>
        <w:adjustRightInd w:val="0"/>
        <w:ind w:firstLine="709"/>
        <w:jc w:val="both"/>
        <w:rPr>
          <w:bCs/>
          <w:sz w:val="28"/>
          <w:szCs w:val="28"/>
        </w:rPr>
      </w:pPr>
      <w:r>
        <w:rPr>
          <w:bCs/>
          <w:sz w:val="28"/>
          <w:szCs w:val="28"/>
        </w:rPr>
        <w:t>- вид на жительство;</w:t>
      </w:r>
    </w:p>
    <w:p w14:paraId="4A1FB7DD">
      <w:pPr>
        <w:adjustRightInd w:val="0"/>
        <w:ind w:firstLine="709"/>
        <w:jc w:val="both"/>
        <w:rPr>
          <w:bCs/>
          <w:sz w:val="28"/>
          <w:szCs w:val="28"/>
        </w:rPr>
      </w:pPr>
      <w:r>
        <w:rPr>
          <w:bCs/>
          <w:sz w:val="28"/>
          <w:szCs w:val="28"/>
        </w:rPr>
        <w:t>- разрешение на временное проживание.</w:t>
      </w:r>
    </w:p>
    <w:p w14:paraId="067AA263">
      <w:pPr>
        <w:adjustRightInd w:val="0"/>
        <w:ind w:firstLine="709"/>
        <w:jc w:val="both"/>
        <w:rPr>
          <w:bCs/>
          <w:sz w:val="28"/>
          <w:szCs w:val="28"/>
        </w:rPr>
      </w:pPr>
      <w:r>
        <w:rPr>
          <w:bCs/>
          <w:sz w:val="28"/>
          <w:szCs w:val="28"/>
        </w:rPr>
        <w:t>Требования к документам:</w:t>
      </w:r>
    </w:p>
    <w:p w14:paraId="1198B5A6">
      <w:pPr>
        <w:adjustRightInd w:val="0"/>
        <w:ind w:firstLine="709"/>
        <w:jc w:val="both"/>
        <w:rPr>
          <w:bCs/>
          <w:sz w:val="28"/>
          <w:szCs w:val="28"/>
        </w:rPr>
      </w:pPr>
      <w:r>
        <w:rPr>
          <w:bCs/>
          <w:sz w:val="28"/>
          <w:szCs w:val="28"/>
        </w:rPr>
        <w:t>а) Документы, прилагаемые к заявлению, в установленных законодательством случаях должны быть скреплены печатями, иметь надлежащие подписи определенных законодательством должностных лиц, в документах должны быть указаны даты их выдачи.</w:t>
      </w:r>
    </w:p>
    <w:p w14:paraId="09B7BFE2">
      <w:pPr>
        <w:adjustRightInd w:val="0"/>
        <w:ind w:firstLine="709"/>
        <w:jc w:val="both"/>
        <w:rPr>
          <w:bCs/>
          <w:sz w:val="28"/>
          <w:szCs w:val="28"/>
        </w:rPr>
      </w:pPr>
      <w:r>
        <w:rPr>
          <w:bCs/>
          <w:sz w:val="28"/>
          <w:szCs w:val="28"/>
        </w:rPr>
        <w:t>б) Документы, прилагаемые к заявлению, должны быть надлежащим образом оформлены, указаны все необходимые реквизиты.</w:t>
      </w:r>
    </w:p>
    <w:p w14:paraId="4578A51A">
      <w:pPr>
        <w:adjustRightInd w:val="0"/>
        <w:ind w:firstLine="709"/>
        <w:jc w:val="both"/>
        <w:rPr>
          <w:bCs/>
          <w:sz w:val="28"/>
          <w:szCs w:val="28"/>
        </w:rPr>
      </w:pPr>
      <w:r>
        <w:rPr>
          <w:bCs/>
          <w:sz w:val="28"/>
          <w:szCs w:val="28"/>
        </w:rPr>
        <w:t>в) Тексты документов должны быть написаны разборчиво, наименования юридических лиц - без сокращения, с указанием их мест нахождения.</w:t>
      </w:r>
    </w:p>
    <w:p w14:paraId="62265AE5">
      <w:pPr>
        <w:adjustRightInd w:val="0"/>
        <w:ind w:firstLine="709"/>
        <w:jc w:val="both"/>
        <w:rPr>
          <w:bCs/>
          <w:sz w:val="28"/>
          <w:szCs w:val="28"/>
        </w:rPr>
      </w:pPr>
      <w:r>
        <w:rPr>
          <w:bCs/>
          <w:sz w:val="28"/>
          <w:szCs w:val="28"/>
        </w:rPr>
        <w:t>г) В документах не должно быть подчисток, приписок, зачеркнутых слов и иных не оговоренных в них исправлений.</w:t>
      </w:r>
    </w:p>
    <w:p w14:paraId="762A8420">
      <w:pPr>
        <w:adjustRightInd w:val="0"/>
        <w:ind w:firstLine="709"/>
        <w:jc w:val="both"/>
        <w:rPr>
          <w:bCs/>
          <w:sz w:val="28"/>
          <w:szCs w:val="28"/>
        </w:rPr>
      </w:pPr>
      <w:r>
        <w:rPr>
          <w:bCs/>
          <w:sz w:val="28"/>
          <w:szCs w:val="28"/>
        </w:rPr>
        <w:t>д) Документы не должны быть исполнены карандашом.</w:t>
      </w:r>
    </w:p>
    <w:p w14:paraId="03765350">
      <w:pPr>
        <w:adjustRightInd w:val="0"/>
        <w:ind w:firstLine="709"/>
        <w:jc w:val="both"/>
        <w:rPr>
          <w:bCs/>
          <w:sz w:val="28"/>
          <w:szCs w:val="28"/>
        </w:rPr>
      </w:pPr>
      <w:r>
        <w:rPr>
          <w:bCs/>
          <w:sz w:val="28"/>
          <w:szCs w:val="28"/>
        </w:rPr>
        <w:t>е) Документы не должны иметь серьезных повреждений, наличие которых не позволяет однозначно истолковать их содержание.</w:t>
      </w:r>
    </w:p>
    <w:p w14:paraId="31EEBAA4">
      <w:pPr>
        <w:adjustRightInd w:val="0"/>
        <w:ind w:firstLine="709"/>
        <w:jc w:val="both"/>
        <w:rPr>
          <w:bCs/>
          <w:sz w:val="28"/>
          <w:szCs w:val="28"/>
        </w:rPr>
      </w:pPr>
      <w:r>
        <w:rPr>
          <w:bCs/>
          <w:sz w:val="28"/>
          <w:szCs w:val="28"/>
        </w:rPr>
        <w:t>ж) Иностранные документы должны быть легализованы в соответствии с действующим законодательством и переведены на русский язык.</w:t>
      </w:r>
    </w:p>
    <w:p w14:paraId="19757372">
      <w:pPr>
        <w:adjustRightInd w:val="0"/>
        <w:ind w:firstLine="709"/>
        <w:jc w:val="both"/>
        <w:rPr>
          <w:bCs/>
          <w:sz w:val="28"/>
          <w:szCs w:val="28"/>
        </w:rPr>
      </w:pPr>
      <w:bookmarkStart w:id="5" w:name="Par235"/>
      <w:bookmarkEnd w:id="5"/>
      <w:r>
        <w:rPr>
          <w:bCs/>
          <w:sz w:val="28"/>
          <w:szCs w:val="28"/>
        </w:rPr>
        <w:t>2.7.2. Документы, подлежащие предоставлению в рамках межведомственного информационного взаимодействия, так и по собственной инициативе заявителя:</w:t>
      </w:r>
    </w:p>
    <w:p w14:paraId="676FF527">
      <w:pPr>
        <w:adjustRightInd w:val="0"/>
        <w:ind w:firstLine="709"/>
        <w:jc w:val="both"/>
        <w:rPr>
          <w:bCs/>
          <w:sz w:val="28"/>
          <w:szCs w:val="28"/>
        </w:rPr>
      </w:pPr>
      <w:r>
        <w:rPr>
          <w:bCs/>
          <w:sz w:val="28"/>
          <w:szCs w:val="28"/>
        </w:rPr>
        <w:t>а) для юридического лица - копии документа, подтверждающего факт внесения сведений о юридическом лице в Единый государственный реестр юридических лиц;</w:t>
      </w:r>
    </w:p>
    <w:p w14:paraId="3617043E">
      <w:pPr>
        <w:adjustRightInd w:val="0"/>
        <w:ind w:firstLine="709"/>
        <w:jc w:val="both"/>
        <w:rPr>
          <w:bCs/>
          <w:sz w:val="28"/>
          <w:szCs w:val="28"/>
        </w:rPr>
      </w:pPr>
      <w:r>
        <w:rPr>
          <w:bCs/>
          <w:sz w:val="28"/>
          <w:szCs w:val="28"/>
        </w:rPr>
        <w:t>б) для индивидуального предпринимателя - копии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14:paraId="45B261E1">
      <w:pPr>
        <w:adjustRightInd w:val="0"/>
        <w:ind w:firstLine="709"/>
        <w:jc w:val="both"/>
        <w:rPr>
          <w:bCs/>
          <w:sz w:val="28"/>
          <w:szCs w:val="28"/>
        </w:rPr>
      </w:pPr>
      <w:r>
        <w:rPr>
          <w:bCs/>
          <w:sz w:val="28"/>
          <w:szCs w:val="28"/>
        </w:rPr>
        <w:t>в) копии документов, подтверждающих право собственности (пользования) зданием, строением, сооружением или земельным участком и соответствующих требованиям, установленным действующим законодательством, к безопасности ярмарки, к оборудованию и содержанию места проведения ярмарки.</w:t>
      </w:r>
    </w:p>
    <w:p w14:paraId="6C9659EA">
      <w:pPr>
        <w:adjustRightInd w:val="0"/>
        <w:ind w:firstLine="709"/>
        <w:jc w:val="both"/>
        <w:rPr>
          <w:bCs/>
          <w:sz w:val="28"/>
          <w:szCs w:val="28"/>
        </w:rPr>
      </w:pPr>
      <w:r>
        <w:rPr>
          <w:bCs/>
          <w:sz w:val="28"/>
          <w:szCs w:val="28"/>
        </w:rPr>
        <w:t>Заявитель вправе представить указанные документы и информацию в орган, предоставляющий муниципальную услугу, по собственной инициативе.</w:t>
      </w:r>
    </w:p>
    <w:p w14:paraId="30AE62FB">
      <w:pPr>
        <w:adjustRightInd w:val="0"/>
        <w:ind w:firstLine="709"/>
        <w:jc w:val="both"/>
        <w:rPr>
          <w:bCs/>
          <w:sz w:val="28"/>
          <w:szCs w:val="28"/>
        </w:rPr>
      </w:pPr>
      <w:r>
        <w:rPr>
          <w:bCs/>
          <w:sz w:val="28"/>
          <w:szCs w:val="28"/>
        </w:rPr>
        <w:t>2.8. Исчерпывающий перечень оснований для отказа в приеме документов, необходимых для предоставления муниципальной услуги.</w:t>
      </w:r>
    </w:p>
    <w:p w14:paraId="75174D65">
      <w:pPr>
        <w:adjustRightInd w:val="0"/>
        <w:ind w:firstLine="709"/>
        <w:jc w:val="both"/>
        <w:rPr>
          <w:bCs/>
          <w:sz w:val="28"/>
          <w:szCs w:val="28"/>
        </w:rPr>
      </w:pPr>
      <w:r>
        <w:rPr>
          <w:bCs/>
          <w:sz w:val="28"/>
          <w:szCs w:val="28"/>
        </w:rPr>
        <w:t>Основания для отказа в приеме документов, необходимых для предоставления муниципальной услуги, отсутствуют.</w:t>
      </w:r>
    </w:p>
    <w:p w14:paraId="74561A38">
      <w:pPr>
        <w:adjustRightInd w:val="0"/>
        <w:ind w:firstLine="709"/>
        <w:jc w:val="both"/>
        <w:rPr>
          <w:bCs/>
          <w:sz w:val="28"/>
          <w:szCs w:val="28"/>
        </w:rPr>
      </w:pPr>
      <w:r>
        <w:rPr>
          <w:bCs/>
          <w:sz w:val="28"/>
          <w:szCs w:val="28"/>
        </w:rPr>
        <w:t>2.9. Исчерпывающий перечень оснований для приостановления предоставления муниципальной услуги.</w:t>
      </w:r>
    </w:p>
    <w:p w14:paraId="6683F44D">
      <w:pPr>
        <w:adjustRightInd w:val="0"/>
        <w:ind w:firstLine="709"/>
        <w:jc w:val="both"/>
        <w:rPr>
          <w:bCs/>
          <w:sz w:val="28"/>
          <w:szCs w:val="28"/>
        </w:rPr>
      </w:pPr>
      <w:r>
        <w:rPr>
          <w:bCs/>
          <w:sz w:val="28"/>
          <w:szCs w:val="28"/>
        </w:rPr>
        <w:t>Основания для приостановления предоставления муниципальной услуги отсутствуют.</w:t>
      </w:r>
    </w:p>
    <w:p w14:paraId="7FE1C8A5">
      <w:pPr>
        <w:adjustRightInd w:val="0"/>
        <w:ind w:firstLine="709"/>
        <w:jc w:val="both"/>
        <w:rPr>
          <w:bCs/>
          <w:sz w:val="28"/>
          <w:szCs w:val="28"/>
        </w:rPr>
      </w:pPr>
      <w:bookmarkStart w:id="6" w:name="Par244"/>
      <w:bookmarkEnd w:id="6"/>
      <w:r>
        <w:rPr>
          <w:bCs/>
          <w:sz w:val="28"/>
          <w:szCs w:val="28"/>
        </w:rPr>
        <w:t>2.10. Исчерпывающий перечень оснований для отказа в предоставлении муниципальной услуги:</w:t>
      </w:r>
    </w:p>
    <w:p w14:paraId="3288344E">
      <w:pPr>
        <w:adjustRightInd w:val="0"/>
        <w:ind w:firstLine="709"/>
        <w:jc w:val="both"/>
        <w:rPr>
          <w:bCs/>
          <w:sz w:val="28"/>
          <w:szCs w:val="28"/>
        </w:rPr>
      </w:pPr>
      <w:r>
        <w:rPr>
          <w:bCs/>
          <w:sz w:val="28"/>
          <w:szCs w:val="28"/>
        </w:rPr>
        <w:t xml:space="preserve">2.10.1. Предоставленные документы не соответствуют требованиям, указанным в </w:t>
      </w:r>
      <w:r>
        <w:fldChar w:fldCharType="begin"/>
      </w:r>
      <w:r>
        <w:instrText xml:space="preserve"> HYPERLINK \l "Par199" </w:instrText>
      </w:r>
      <w:r>
        <w:fldChar w:fldCharType="separate"/>
      </w:r>
      <w:r>
        <w:rPr>
          <w:bCs/>
          <w:sz w:val="28"/>
          <w:szCs w:val="28"/>
        </w:rPr>
        <w:t>пункте 2.7.1</w:t>
      </w:r>
      <w:r>
        <w:rPr>
          <w:bCs/>
          <w:sz w:val="28"/>
          <w:szCs w:val="28"/>
        </w:rPr>
        <w:fldChar w:fldCharType="end"/>
      </w:r>
      <w:r>
        <w:rPr>
          <w:bCs/>
          <w:sz w:val="28"/>
          <w:szCs w:val="28"/>
        </w:rPr>
        <w:t xml:space="preserve"> настоящего Административного регламента.</w:t>
      </w:r>
    </w:p>
    <w:p w14:paraId="2CCAB963">
      <w:pPr>
        <w:adjustRightInd w:val="0"/>
        <w:ind w:firstLine="709"/>
        <w:jc w:val="both"/>
        <w:rPr>
          <w:bCs/>
          <w:sz w:val="28"/>
          <w:szCs w:val="28"/>
        </w:rPr>
      </w:pPr>
      <w:r>
        <w:rPr>
          <w:bCs/>
          <w:sz w:val="28"/>
          <w:szCs w:val="28"/>
        </w:rPr>
        <w:t>2.10.2. Предоставлен неполный перечень документов, указанных в пункте 2.7.1 настоящего Административного регламента.</w:t>
      </w:r>
    </w:p>
    <w:p w14:paraId="3F7B18E3">
      <w:pPr>
        <w:adjustRightInd w:val="0"/>
        <w:ind w:firstLine="709"/>
        <w:jc w:val="both"/>
        <w:rPr>
          <w:bCs/>
          <w:sz w:val="28"/>
          <w:szCs w:val="28"/>
        </w:rPr>
      </w:pPr>
      <w:r>
        <w:rPr>
          <w:bCs/>
          <w:sz w:val="28"/>
          <w:szCs w:val="28"/>
        </w:rPr>
        <w:t>2.10.3. При наличии уже выданного разрешения на право организации ярмарки, указанной в плане организации ярмарок, утвержденном Администрацией, проводимых юридическими лицами и индивидуальными предпринимателями.</w:t>
      </w:r>
    </w:p>
    <w:p w14:paraId="769734C4">
      <w:pPr>
        <w:adjustRightInd w:val="0"/>
        <w:ind w:firstLine="709"/>
        <w:jc w:val="both"/>
        <w:rPr>
          <w:bCs/>
          <w:sz w:val="28"/>
          <w:szCs w:val="28"/>
        </w:rPr>
      </w:pPr>
      <w:r>
        <w:rPr>
          <w:bCs/>
          <w:sz w:val="28"/>
          <w:szCs w:val="28"/>
        </w:rPr>
        <w:t>2.10.4. При несоответствии заявленных организатором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14:paraId="3D72FEB3">
      <w:pPr>
        <w:adjustRightInd w:val="0"/>
        <w:ind w:firstLine="709"/>
        <w:jc w:val="both"/>
        <w:rPr>
          <w:bCs/>
          <w:sz w:val="28"/>
          <w:szCs w:val="28"/>
        </w:rPr>
      </w:pPr>
      <w:r>
        <w:rPr>
          <w:bCs/>
          <w:sz w:val="28"/>
          <w:szCs w:val="28"/>
        </w:rPr>
        <w:t>2.11. Размер платы, взимаемой с заявителя при предоставлении муниципальной услуги, и способы ее взимания.</w:t>
      </w:r>
    </w:p>
    <w:p w14:paraId="6EFD1821">
      <w:pPr>
        <w:adjustRightInd w:val="0"/>
        <w:ind w:firstLine="709"/>
        <w:jc w:val="both"/>
        <w:rPr>
          <w:bCs/>
          <w:sz w:val="28"/>
          <w:szCs w:val="28"/>
        </w:rPr>
      </w:pPr>
      <w:r>
        <w:rPr>
          <w:bCs/>
          <w:sz w:val="28"/>
          <w:szCs w:val="28"/>
        </w:rPr>
        <w:t>Муниципальная услуга предоставляется бесплатно.</w:t>
      </w:r>
    </w:p>
    <w:p w14:paraId="0DBE5780">
      <w:pPr>
        <w:adjustRightInd w:val="0"/>
        <w:ind w:firstLine="709"/>
        <w:jc w:val="both"/>
        <w:rPr>
          <w:bCs/>
          <w:sz w:val="28"/>
          <w:szCs w:val="28"/>
        </w:rPr>
      </w:pPr>
      <w:r>
        <w:rPr>
          <w:bCs/>
          <w:sz w:val="28"/>
          <w:szCs w:val="28"/>
        </w:rPr>
        <w:t>2.12. Максимальное время ожидания в очереди при подаче запроса для предоставления муниципальной услуги и при получении результата предоставления муниципальной услуги не должно превышать 15 минут.</w:t>
      </w:r>
    </w:p>
    <w:p w14:paraId="4FD11A16">
      <w:pPr>
        <w:adjustRightInd w:val="0"/>
        <w:ind w:firstLine="709"/>
        <w:jc w:val="both"/>
        <w:rPr>
          <w:bCs/>
          <w:sz w:val="28"/>
          <w:szCs w:val="28"/>
        </w:rPr>
      </w:pPr>
      <w:r>
        <w:rPr>
          <w:bCs/>
          <w:sz w:val="28"/>
          <w:szCs w:val="28"/>
        </w:rPr>
        <w:t>2.13. Максимальный срок ожидания в очереди при личном обращении заявителя при подаче заявления для предоставления муниципальной услуги, как и при получении результата предоставления муниципальной услуги, не должен превышать 15 минут.</w:t>
      </w:r>
    </w:p>
    <w:p w14:paraId="47FDC58C">
      <w:pPr>
        <w:adjustRightInd w:val="0"/>
        <w:ind w:firstLine="709"/>
        <w:jc w:val="both"/>
        <w:rPr>
          <w:bCs/>
          <w:sz w:val="28"/>
          <w:szCs w:val="28"/>
        </w:rPr>
      </w:pPr>
      <w:r>
        <w:rPr>
          <w:bCs/>
          <w:sz w:val="28"/>
          <w:szCs w:val="28"/>
        </w:rPr>
        <w:t>2.14. Срок регистрации запроса заявителя о предоставлении муниципальной услуги, в том числе в электронной форме.</w:t>
      </w:r>
    </w:p>
    <w:p w14:paraId="446729A7">
      <w:pPr>
        <w:adjustRightInd w:val="0"/>
        <w:ind w:firstLine="709"/>
        <w:jc w:val="both"/>
        <w:rPr>
          <w:bCs/>
          <w:sz w:val="28"/>
          <w:szCs w:val="28"/>
        </w:rPr>
      </w:pPr>
      <w:r>
        <w:rPr>
          <w:bCs/>
          <w:sz w:val="28"/>
          <w:szCs w:val="28"/>
        </w:rPr>
        <w:t>Заявление в письменном виде с прилагаемыми к нему документами подлежит регистрации в системе электронного документооборота и делопроизводства (СЭДО) в день поступления в Администрацию.</w:t>
      </w:r>
    </w:p>
    <w:p w14:paraId="52E73FAE">
      <w:pPr>
        <w:adjustRightInd w:val="0"/>
        <w:ind w:firstLine="709"/>
        <w:jc w:val="both"/>
        <w:rPr>
          <w:bCs/>
          <w:sz w:val="28"/>
          <w:szCs w:val="28"/>
        </w:rPr>
      </w:pPr>
      <w:r>
        <w:rPr>
          <w:bCs/>
          <w:sz w:val="28"/>
          <w:szCs w:val="28"/>
        </w:rPr>
        <w:t>Заявление, поданное через многофункциональный центр либо в электронной форме с помощью Единого портала, подлежит регистрации не позднее рабочего дня, следующего за днем получения заявления с прилагаемыми к нему документами.</w:t>
      </w:r>
    </w:p>
    <w:p w14:paraId="14008D78">
      <w:pPr>
        <w:adjustRightInd w:val="0"/>
        <w:ind w:firstLine="709"/>
        <w:jc w:val="both"/>
        <w:rPr>
          <w:bCs/>
          <w:sz w:val="28"/>
          <w:szCs w:val="28"/>
        </w:rPr>
      </w:pPr>
      <w:r>
        <w:rPr>
          <w:bCs/>
          <w:sz w:val="28"/>
          <w:szCs w:val="28"/>
        </w:rPr>
        <w:t>2.15.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6CE206B">
      <w:pPr>
        <w:adjustRightInd w:val="0"/>
        <w:ind w:firstLine="709"/>
        <w:jc w:val="both"/>
        <w:rPr>
          <w:bCs/>
          <w:sz w:val="28"/>
          <w:szCs w:val="28"/>
        </w:rPr>
      </w:pPr>
      <w:r>
        <w:rPr>
          <w:bCs/>
          <w:sz w:val="28"/>
          <w:szCs w:val="28"/>
        </w:rPr>
        <w:t>2.15.1. Требования к размещению и оформлению помещения:</w:t>
      </w:r>
    </w:p>
    <w:p w14:paraId="363A72D4">
      <w:pPr>
        <w:adjustRightInd w:val="0"/>
        <w:ind w:firstLine="709"/>
        <w:jc w:val="both"/>
        <w:rPr>
          <w:bCs/>
          <w:sz w:val="28"/>
          <w:szCs w:val="28"/>
        </w:rPr>
      </w:pPr>
      <w:r>
        <w:rPr>
          <w:bCs/>
          <w:sz w:val="28"/>
          <w:szCs w:val="28"/>
        </w:rPr>
        <w:t>- прием заявителей осуществляется в специально выделенных для этих целей помещениях (присутственных местах);</w:t>
      </w:r>
    </w:p>
    <w:p w14:paraId="01A44E47">
      <w:pPr>
        <w:adjustRightInd w:val="0"/>
        <w:ind w:firstLine="709"/>
        <w:jc w:val="both"/>
        <w:rPr>
          <w:bCs/>
          <w:sz w:val="28"/>
          <w:szCs w:val="28"/>
        </w:rPr>
      </w:pPr>
      <w:r>
        <w:rPr>
          <w:bCs/>
          <w:sz w:val="28"/>
          <w:szCs w:val="28"/>
        </w:rPr>
        <w:t>- присутственные места включают места для ожидания, информирования и приема заявителей;</w:t>
      </w:r>
    </w:p>
    <w:p w14:paraId="32556F82">
      <w:pPr>
        <w:adjustRightInd w:val="0"/>
        <w:ind w:firstLine="709"/>
        <w:jc w:val="both"/>
        <w:rPr>
          <w:bCs/>
          <w:sz w:val="28"/>
          <w:szCs w:val="28"/>
        </w:rPr>
      </w:pPr>
      <w:r>
        <w:rPr>
          <w:bCs/>
          <w:sz w:val="28"/>
          <w:szCs w:val="28"/>
        </w:rPr>
        <w:t>- в присутственных местах размещаются стенды с информацией для заявителей.</w:t>
      </w:r>
    </w:p>
    <w:p w14:paraId="092FE850">
      <w:pPr>
        <w:adjustRightInd w:val="0"/>
        <w:ind w:firstLine="709"/>
        <w:jc w:val="both"/>
        <w:rPr>
          <w:bCs/>
          <w:sz w:val="28"/>
          <w:szCs w:val="28"/>
        </w:rPr>
      </w:pPr>
      <w:r>
        <w:rPr>
          <w:bCs/>
          <w:sz w:val="28"/>
          <w:szCs w:val="28"/>
        </w:rPr>
        <w:t>2.15.2. Требования к местам для ожидания.</w:t>
      </w:r>
    </w:p>
    <w:p w14:paraId="701F6E9B">
      <w:pPr>
        <w:adjustRightInd w:val="0"/>
        <w:ind w:firstLine="709"/>
        <w:jc w:val="both"/>
        <w:rPr>
          <w:bCs/>
          <w:sz w:val="28"/>
          <w:szCs w:val="28"/>
        </w:rPr>
      </w:pPr>
      <w:r>
        <w:rPr>
          <w:bCs/>
          <w:sz w:val="28"/>
          <w:szCs w:val="28"/>
        </w:rPr>
        <w:t>Места для ожидания приема оборудуются местами для сидения и столами (для записи информации, написания заявлений о предоставлении муниципальной услуги). Количество мест ожидания определяется исходя из фактической нагрузки и возможностей для их размещения в здании.</w:t>
      </w:r>
    </w:p>
    <w:p w14:paraId="16B95C67">
      <w:pPr>
        <w:adjustRightInd w:val="0"/>
        <w:ind w:firstLine="709"/>
        <w:jc w:val="both"/>
        <w:rPr>
          <w:bCs/>
          <w:sz w:val="28"/>
          <w:szCs w:val="28"/>
        </w:rPr>
      </w:pPr>
      <w:r>
        <w:rPr>
          <w:bCs/>
          <w:sz w:val="28"/>
          <w:szCs w:val="28"/>
        </w:rPr>
        <w:t>2.15.3. Требования к местам приема заявителей.</w:t>
      </w:r>
    </w:p>
    <w:p w14:paraId="5E221B3A">
      <w:pPr>
        <w:adjustRightInd w:val="0"/>
        <w:ind w:firstLine="709"/>
        <w:jc w:val="both"/>
        <w:rPr>
          <w:bCs/>
          <w:sz w:val="28"/>
          <w:szCs w:val="28"/>
        </w:rPr>
      </w:pPr>
      <w:r>
        <w:rPr>
          <w:bCs/>
          <w:sz w:val="28"/>
          <w:szCs w:val="28"/>
        </w:rPr>
        <w:t>Кабинеты приема заявителей оборудуются вывесками с указанием номера кабинета.</w:t>
      </w:r>
    </w:p>
    <w:p w14:paraId="11CA255C">
      <w:pPr>
        <w:adjustRightInd w:val="0"/>
        <w:ind w:firstLine="709"/>
        <w:jc w:val="both"/>
        <w:rPr>
          <w:bCs/>
          <w:sz w:val="28"/>
          <w:szCs w:val="28"/>
        </w:rPr>
      </w:pPr>
      <w:r>
        <w:rPr>
          <w:bCs/>
          <w:sz w:val="28"/>
          <w:szCs w:val="28"/>
        </w:rPr>
        <w:t>Рабочие места специалистов Отдела и Многофункционального центра обеспечиваются необходимым для предоставления муниципальной услуги оборудованием: персональными компьютерами и оргтехникой, позволяющей организовать предоставление муниципальной услуги.</w:t>
      </w:r>
    </w:p>
    <w:p w14:paraId="78E229F8">
      <w:pPr>
        <w:adjustRightInd w:val="0"/>
        <w:ind w:firstLine="709"/>
        <w:jc w:val="both"/>
        <w:rPr>
          <w:bCs/>
          <w:sz w:val="28"/>
          <w:szCs w:val="28"/>
        </w:rPr>
      </w:pPr>
      <w:r>
        <w:rPr>
          <w:bCs/>
          <w:sz w:val="28"/>
          <w:szCs w:val="28"/>
        </w:rPr>
        <w:t>2.15.4. В целях обеспечения конфиденциальности сведений о заявителе ответственный за предоставление муниципальной услуги специалист Отдела или Многофункционального центра одновременно ведет прием только одного посетителя. Одновременное консультирование и (или) прием двух и более посетителей не допускается.</w:t>
      </w:r>
    </w:p>
    <w:p w14:paraId="3722000E">
      <w:pPr>
        <w:adjustRightInd w:val="0"/>
        <w:ind w:firstLine="709"/>
        <w:jc w:val="both"/>
        <w:rPr>
          <w:bCs/>
          <w:sz w:val="28"/>
          <w:szCs w:val="28"/>
        </w:rPr>
      </w:pPr>
      <w:r>
        <w:rPr>
          <w:bCs/>
          <w:sz w:val="28"/>
          <w:szCs w:val="28"/>
        </w:rPr>
        <w:t>2.15.5. Требования к местам для информирования.</w:t>
      </w:r>
    </w:p>
    <w:p w14:paraId="34856307">
      <w:pPr>
        <w:adjustRightInd w:val="0"/>
        <w:ind w:firstLine="709"/>
        <w:jc w:val="both"/>
        <w:rPr>
          <w:bCs/>
          <w:sz w:val="28"/>
          <w:szCs w:val="28"/>
        </w:rPr>
      </w:pPr>
      <w:r>
        <w:rPr>
          <w:bCs/>
          <w:sz w:val="28"/>
          <w:szCs w:val="28"/>
        </w:rPr>
        <w:t>Места информирования оборудуются информационными стендами.</w:t>
      </w:r>
    </w:p>
    <w:p w14:paraId="2B66D67B">
      <w:pPr>
        <w:adjustRightInd w:val="0"/>
        <w:ind w:firstLine="709"/>
        <w:jc w:val="both"/>
        <w:rPr>
          <w:bCs/>
          <w:sz w:val="28"/>
          <w:szCs w:val="28"/>
        </w:rPr>
      </w:pPr>
      <w:r>
        <w:rPr>
          <w:bCs/>
          <w:sz w:val="28"/>
          <w:szCs w:val="28"/>
        </w:rPr>
        <w:t xml:space="preserve">Информационные стенды размещаются в местах, обеспечивающих свободный доступ к ним. Стенды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 Перечень информации, размещаемой на информационных стендах, предусмотрен </w:t>
      </w:r>
      <w:r>
        <w:fldChar w:fldCharType="begin"/>
      </w:r>
      <w:r>
        <w:instrText xml:space="preserve"> HYPERLINK \l "Par121" </w:instrText>
      </w:r>
      <w:r>
        <w:fldChar w:fldCharType="separate"/>
      </w:r>
      <w:r>
        <w:rPr>
          <w:bCs/>
          <w:sz w:val="28"/>
          <w:szCs w:val="28"/>
        </w:rPr>
        <w:t>пунктом 1.3.7</w:t>
      </w:r>
      <w:r>
        <w:rPr>
          <w:bCs/>
          <w:sz w:val="28"/>
          <w:szCs w:val="28"/>
        </w:rPr>
        <w:fldChar w:fldCharType="end"/>
      </w:r>
      <w:r>
        <w:rPr>
          <w:bCs/>
          <w:sz w:val="28"/>
          <w:szCs w:val="28"/>
        </w:rPr>
        <w:t xml:space="preserve"> настоящего административного регламента.</w:t>
      </w:r>
    </w:p>
    <w:p w14:paraId="1A390A84">
      <w:pPr>
        <w:adjustRightInd w:val="0"/>
        <w:ind w:firstLine="709"/>
        <w:jc w:val="both"/>
        <w:rPr>
          <w:bCs/>
          <w:sz w:val="28"/>
          <w:szCs w:val="28"/>
        </w:rPr>
      </w:pPr>
      <w:r>
        <w:rPr>
          <w:bCs/>
          <w:sz w:val="28"/>
          <w:szCs w:val="28"/>
        </w:rPr>
        <w:t>2.15.6. Требования по обеспечению доступности для инвалидов и маломобильных групп населения.</w:t>
      </w:r>
    </w:p>
    <w:p w14:paraId="477788EB">
      <w:pPr>
        <w:adjustRightInd w:val="0"/>
        <w:ind w:firstLine="709"/>
        <w:jc w:val="both"/>
        <w:rPr>
          <w:bCs/>
          <w:sz w:val="28"/>
          <w:szCs w:val="28"/>
        </w:rPr>
      </w:pPr>
      <w:r>
        <w:rPr>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197AD0E8">
      <w:pPr>
        <w:adjustRightInd w:val="0"/>
        <w:ind w:firstLine="709"/>
        <w:jc w:val="both"/>
        <w:rPr>
          <w:bCs/>
          <w:sz w:val="28"/>
          <w:szCs w:val="28"/>
        </w:rPr>
      </w:pPr>
      <w:r>
        <w:rPr>
          <w:bCs/>
          <w:sz w:val="28"/>
          <w:szCs w:val="28"/>
        </w:rPr>
        <w:t>- условия для беспрепятственного доступа к объекту (зданию, помещению), в котором предоставляется муниципальная услуга;</w:t>
      </w:r>
    </w:p>
    <w:p w14:paraId="6662251C">
      <w:pPr>
        <w:adjustRightInd w:val="0"/>
        <w:ind w:firstLine="709"/>
        <w:jc w:val="both"/>
        <w:rPr>
          <w:bCs/>
          <w:sz w:val="28"/>
          <w:szCs w:val="28"/>
        </w:rPr>
      </w:pPr>
      <w:r>
        <w:rPr>
          <w:bCs/>
          <w:sz w:val="28"/>
          <w:szCs w:val="28"/>
        </w:rPr>
        <w:t>- 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
    <w:p w14:paraId="418B5542">
      <w:pPr>
        <w:adjustRightInd w:val="0"/>
        <w:ind w:firstLine="709"/>
        <w:jc w:val="both"/>
        <w:rPr>
          <w:bCs/>
          <w:sz w:val="28"/>
          <w:szCs w:val="28"/>
        </w:rPr>
      </w:pPr>
      <w:r>
        <w:rPr>
          <w:bCs/>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 (здании, помещении), в котором предоставляется муниципальная услуга;</w:t>
      </w:r>
    </w:p>
    <w:p w14:paraId="7D99B0C3">
      <w:pPr>
        <w:adjustRightInd w:val="0"/>
        <w:ind w:firstLine="709"/>
        <w:jc w:val="both"/>
        <w:rPr>
          <w:bCs/>
          <w:sz w:val="28"/>
          <w:szCs w:val="28"/>
        </w:rPr>
      </w:pPr>
      <w:r>
        <w:rPr>
          <w:bCs/>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с учетом ограничений их жизнедеятельности;</w:t>
      </w:r>
    </w:p>
    <w:p w14:paraId="4ED1FA50">
      <w:pPr>
        <w:adjustRightInd w:val="0"/>
        <w:ind w:firstLine="709"/>
        <w:jc w:val="both"/>
        <w:rPr>
          <w:bCs/>
          <w:sz w:val="28"/>
          <w:szCs w:val="28"/>
        </w:rPr>
      </w:pPr>
      <w:r>
        <w:rPr>
          <w:bCs/>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88FA0BC">
      <w:pPr>
        <w:adjustRightInd w:val="0"/>
        <w:ind w:firstLine="709"/>
        <w:jc w:val="both"/>
        <w:rPr>
          <w:bCs/>
          <w:sz w:val="28"/>
          <w:szCs w:val="28"/>
        </w:rPr>
      </w:pPr>
      <w:r>
        <w:rPr>
          <w:bCs/>
          <w:sz w:val="28"/>
          <w:szCs w:val="28"/>
        </w:rPr>
        <w:t xml:space="preserve">- допуск собаки-проводника на объект (здание, помещение),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r>
        <w:fldChar w:fldCharType="begin"/>
      </w:r>
      <w:r>
        <w:instrText xml:space="preserve"> HYPERLINK "consultantplus://offline/ref=F33DCF28A6CE2F9A731D0AE298D859BDCA40923BA8CD324692F021BE118E60330E849F7A91B0E5BB8A60881464C9cEN" </w:instrText>
      </w:r>
      <w:r>
        <w:fldChar w:fldCharType="separate"/>
      </w:r>
      <w:r>
        <w:rPr>
          <w:bCs/>
          <w:sz w:val="28"/>
          <w:szCs w:val="28"/>
        </w:rPr>
        <w:t>приказом</w:t>
      </w:r>
      <w:r>
        <w:rPr>
          <w:bCs/>
          <w:sz w:val="28"/>
          <w:szCs w:val="28"/>
        </w:rPr>
        <w:fldChar w:fldCharType="end"/>
      </w:r>
      <w:r>
        <w:rPr>
          <w:bCs/>
          <w:sz w:val="28"/>
          <w:szCs w:val="28"/>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14:paraId="51EB2ADF">
      <w:pPr>
        <w:adjustRightInd w:val="0"/>
        <w:ind w:firstLine="709"/>
        <w:jc w:val="both"/>
        <w:rPr>
          <w:bCs/>
          <w:sz w:val="28"/>
          <w:szCs w:val="28"/>
        </w:rPr>
      </w:pPr>
      <w:r>
        <w:rPr>
          <w:bCs/>
          <w:sz w:val="28"/>
          <w:szCs w:val="28"/>
        </w:rPr>
        <w:t>- оказание инвалидам помощи в преодолении барьеров, мешающих получению ими муниципальной услуги наравне с другими лицами.</w:t>
      </w:r>
    </w:p>
    <w:p w14:paraId="73A4D5B8">
      <w:pPr>
        <w:adjustRightInd w:val="0"/>
        <w:ind w:firstLine="709"/>
        <w:jc w:val="both"/>
        <w:rPr>
          <w:bCs/>
          <w:sz w:val="28"/>
          <w:szCs w:val="28"/>
        </w:rPr>
      </w:pPr>
      <w:r>
        <w:rPr>
          <w:bCs/>
          <w:sz w:val="28"/>
          <w:szCs w:val="28"/>
        </w:rPr>
        <w:t>В случае невозможности полностью приспособить объект (здание, помещение), в котором предоставляется муниципальная услуга,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7370CDC7">
      <w:pPr>
        <w:adjustRightInd w:val="0"/>
        <w:ind w:firstLine="709"/>
        <w:jc w:val="both"/>
        <w:rPr>
          <w:bCs/>
          <w:sz w:val="28"/>
          <w:szCs w:val="28"/>
        </w:rPr>
      </w:pPr>
      <w:r>
        <w:rPr>
          <w:bCs/>
          <w:sz w:val="28"/>
          <w:szCs w:val="28"/>
        </w:rPr>
        <w:t>2.16. Показатели доступности и качества муниципальной услуги:</w:t>
      </w:r>
    </w:p>
    <w:p w14:paraId="565851F0">
      <w:pPr>
        <w:adjustRightInd w:val="0"/>
        <w:ind w:firstLine="709"/>
        <w:jc w:val="both"/>
        <w:rPr>
          <w:bCs/>
          <w:sz w:val="28"/>
          <w:szCs w:val="28"/>
        </w:rPr>
      </w:pPr>
      <w:r>
        <w:rPr>
          <w:bCs/>
          <w:sz w:val="28"/>
          <w:szCs w:val="28"/>
        </w:rPr>
        <w:t>- отсутствие поданных в установленном порядке жалоб на решения, действия (бездействие), принятые и осуществляемые при предоставлении муниципальной услуги;</w:t>
      </w:r>
    </w:p>
    <w:p w14:paraId="2707D21C">
      <w:pPr>
        <w:adjustRightInd w:val="0"/>
        <w:ind w:firstLine="709"/>
        <w:jc w:val="both"/>
        <w:rPr>
          <w:bCs/>
          <w:sz w:val="28"/>
          <w:szCs w:val="28"/>
        </w:rPr>
      </w:pPr>
      <w:r>
        <w:rPr>
          <w:bCs/>
          <w:sz w:val="28"/>
          <w:szCs w:val="28"/>
        </w:rPr>
        <w:t>- возможность получать муниципальную услугу в Многофункциональном центре;</w:t>
      </w:r>
    </w:p>
    <w:p w14:paraId="7A971FD3">
      <w:pPr>
        <w:adjustRightInd w:val="0"/>
        <w:ind w:firstLine="709"/>
        <w:jc w:val="both"/>
        <w:rPr>
          <w:bCs/>
          <w:sz w:val="28"/>
          <w:szCs w:val="28"/>
        </w:rPr>
      </w:pPr>
      <w:r>
        <w:rPr>
          <w:bCs/>
          <w:sz w:val="28"/>
          <w:szCs w:val="28"/>
        </w:rPr>
        <w:t>- возможность подать заявление на получение муниципальной услуги через федеральный портал;</w:t>
      </w:r>
    </w:p>
    <w:p w14:paraId="4001D9EA">
      <w:pPr>
        <w:adjustRightInd w:val="0"/>
        <w:ind w:firstLine="709"/>
        <w:jc w:val="both"/>
        <w:rPr>
          <w:bCs/>
          <w:sz w:val="28"/>
          <w:szCs w:val="28"/>
        </w:rPr>
      </w:pPr>
      <w:r>
        <w:rPr>
          <w:bCs/>
          <w:sz w:val="28"/>
          <w:szCs w:val="28"/>
        </w:rPr>
        <w:t>- предоставление муниципальной услуги в соответствии со стандартом предоставления муниципальной услуги в указанные в настоящем административном регламенте сроки и без превышения установленного времени ожидания.</w:t>
      </w:r>
    </w:p>
    <w:p w14:paraId="6D28CDC0">
      <w:pPr>
        <w:adjustRightInd w:val="0"/>
        <w:ind w:firstLine="709"/>
        <w:jc w:val="both"/>
        <w:rPr>
          <w:bCs/>
          <w:sz w:val="28"/>
          <w:szCs w:val="28"/>
        </w:rPr>
      </w:pPr>
      <w:r>
        <w:rPr>
          <w:bCs/>
          <w:sz w:val="28"/>
          <w:szCs w:val="28"/>
        </w:rPr>
        <w:t>2.17. Особенности предоставления муниципальной услуги в Многофункциональном центре.</w:t>
      </w:r>
    </w:p>
    <w:p w14:paraId="0882D89B">
      <w:pPr>
        <w:adjustRightInd w:val="0"/>
        <w:ind w:firstLine="709"/>
        <w:jc w:val="both"/>
        <w:rPr>
          <w:bCs/>
          <w:sz w:val="28"/>
          <w:szCs w:val="28"/>
        </w:rPr>
      </w:pPr>
      <w:r>
        <w:rPr>
          <w:bCs/>
          <w:sz w:val="28"/>
          <w:szCs w:val="28"/>
        </w:rPr>
        <w:t>2.17.1. Порядок предоставления муниципальной услуги через Многофункциональный центр.</w:t>
      </w:r>
    </w:p>
    <w:p w14:paraId="4D021FC4">
      <w:pPr>
        <w:adjustRightInd w:val="0"/>
        <w:ind w:firstLine="709"/>
        <w:jc w:val="both"/>
        <w:rPr>
          <w:bCs/>
          <w:sz w:val="28"/>
          <w:szCs w:val="28"/>
        </w:rPr>
      </w:pPr>
      <w:r>
        <w:rPr>
          <w:bCs/>
          <w:sz w:val="28"/>
          <w:szCs w:val="28"/>
        </w:rPr>
        <w:t>Заявитель или его уполномоченный представитель подает в Многофункциональный центр заявление на право организации ярмарки на территории Богородского муниципального округа Нижегородской области с прилагаемыми документами специалисту Многофункционального центра.</w:t>
      </w:r>
    </w:p>
    <w:p w14:paraId="54446C23">
      <w:pPr>
        <w:adjustRightInd w:val="0"/>
        <w:ind w:firstLine="709"/>
        <w:jc w:val="both"/>
        <w:rPr>
          <w:bCs/>
          <w:sz w:val="28"/>
          <w:szCs w:val="28"/>
        </w:rPr>
      </w:pPr>
      <w:r>
        <w:rPr>
          <w:bCs/>
          <w:sz w:val="28"/>
          <w:szCs w:val="28"/>
        </w:rPr>
        <w:t>2.17.1.1. Специалист Многофункционального центра:</w:t>
      </w:r>
    </w:p>
    <w:p w14:paraId="0C269B76">
      <w:pPr>
        <w:adjustRightInd w:val="0"/>
        <w:ind w:firstLine="709"/>
        <w:jc w:val="both"/>
        <w:rPr>
          <w:bCs/>
          <w:sz w:val="28"/>
          <w:szCs w:val="28"/>
        </w:rPr>
      </w:pPr>
      <w:r>
        <w:rPr>
          <w:bCs/>
          <w:sz w:val="28"/>
          <w:szCs w:val="28"/>
        </w:rPr>
        <w:t xml:space="preserve">- осуществляет прием от заявителя заявления, проводит проверку правильности его оформления, а также наличия и соответствия предъявленных заявителем документов требованиям </w:t>
      </w:r>
      <w:r>
        <w:rPr>
          <w:bCs/>
          <w:color w:val="0000FF"/>
          <w:sz w:val="28"/>
          <w:szCs w:val="28"/>
        </w:rPr>
        <w:t>п. 2.7.1</w:t>
      </w:r>
      <w:r>
        <w:rPr>
          <w:bCs/>
          <w:sz w:val="28"/>
          <w:szCs w:val="28"/>
        </w:rPr>
        <w:t xml:space="preserve"> настоящего Административного регламента;</w:t>
      </w:r>
    </w:p>
    <w:p w14:paraId="695D9F3C">
      <w:pPr>
        <w:adjustRightInd w:val="0"/>
        <w:ind w:firstLine="709"/>
        <w:jc w:val="both"/>
        <w:rPr>
          <w:bCs/>
          <w:sz w:val="28"/>
          <w:szCs w:val="28"/>
        </w:rPr>
      </w:pPr>
      <w:r>
        <w:rPr>
          <w:bCs/>
          <w:sz w:val="28"/>
          <w:szCs w:val="28"/>
        </w:rPr>
        <w:t>- выдает заявителю расписку о приеме документов;</w:t>
      </w:r>
    </w:p>
    <w:p w14:paraId="14355780">
      <w:pPr>
        <w:adjustRightInd w:val="0"/>
        <w:ind w:firstLine="709"/>
        <w:jc w:val="both"/>
        <w:rPr>
          <w:bCs/>
          <w:sz w:val="28"/>
          <w:szCs w:val="28"/>
        </w:rPr>
      </w:pPr>
      <w:r>
        <w:rPr>
          <w:bCs/>
          <w:sz w:val="28"/>
          <w:szCs w:val="28"/>
        </w:rPr>
        <w:t>- информирует заявителя о возможности получения документов, подготовленных по результатам предоставления муниципальной услуги, не позднее одного рабочего дня, следующего за днем их получения из Отдела;</w:t>
      </w:r>
    </w:p>
    <w:p w14:paraId="2BDBD4DD">
      <w:pPr>
        <w:adjustRightInd w:val="0"/>
        <w:ind w:firstLine="709"/>
        <w:jc w:val="both"/>
        <w:rPr>
          <w:bCs/>
          <w:sz w:val="28"/>
          <w:szCs w:val="28"/>
        </w:rPr>
      </w:pPr>
      <w:r>
        <w:rPr>
          <w:bCs/>
          <w:sz w:val="28"/>
          <w:szCs w:val="28"/>
        </w:rPr>
        <w:t>- в течение одного рабочего дня, следующего за днем обращения заявителя в Многофункциональный центр, направляет в Администрацию принятое заявление с прилагаемыми документами;</w:t>
      </w:r>
    </w:p>
    <w:p w14:paraId="71314A11">
      <w:pPr>
        <w:adjustRightInd w:val="0"/>
        <w:ind w:firstLine="709"/>
        <w:jc w:val="both"/>
        <w:rPr>
          <w:bCs/>
          <w:sz w:val="28"/>
          <w:szCs w:val="28"/>
        </w:rPr>
      </w:pPr>
      <w:r>
        <w:rPr>
          <w:bCs/>
          <w:sz w:val="28"/>
          <w:szCs w:val="28"/>
        </w:rPr>
        <w:t>- выдает заявителю документы, подготовленные по результатам предоставления муниципальной услуги;</w:t>
      </w:r>
    </w:p>
    <w:p w14:paraId="1D7CDCE9">
      <w:pPr>
        <w:adjustRightInd w:val="0"/>
        <w:ind w:firstLine="709"/>
        <w:jc w:val="both"/>
        <w:rPr>
          <w:bCs/>
          <w:sz w:val="28"/>
          <w:szCs w:val="28"/>
        </w:rPr>
      </w:pPr>
      <w:r>
        <w:rPr>
          <w:bCs/>
          <w:sz w:val="28"/>
          <w:szCs w:val="28"/>
        </w:rPr>
        <w:t>- возвращает в Отдел документы, подготовленные по результатам предоставления муниципальной услуги:</w:t>
      </w:r>
    </w:p>
    <w:p w14:paraId="61A6CF6A">
      <w:pPr>
        <w:adjustRightInd w:val="0"/>
        <w:ind w:firstLine="709"/>
        <w:jc w:val="both"/>
        <w:rPr>
          <w:bCs/>
          <w:sz w:val="28"/>
          <w:szCs w:val="28"/>
        </w:rPr>
      </w:pPr>
      <w:r>
        <w:rPr>
          <w:bCs/>
          <w:sz w:val="28"/>
          <w:szCs w:val="28"/>
        </w:rPr>
        <w:t>- невостребованные заявителем - по истечении двух месяцев со дня их передачи в Многофункциональный центр;</w:t>
      </w:r>
    </w:p>
    <w:p w14:paraId="2A4A9711">
      <w:pPr>
        <w:adjustRightInd w:val="0"/>
        <w:ind w:firstLine="709"/>
        <w:jc w:val="both"/>
        <w:rPr>
          <w:bCs/>
          <w:sz w:val="28"/>
          <w:szCs w:val="28"/>
        </w:rPr>
      </w:pPr>
      <w:r>
        <w:rPr>
          <w:bCs/>
          <w:sz w:val="28"/>
          <w:szCs w:val="28"/>
        </w:rPr>
        <w:t>- от получения которых заявитель отказался - в течение двух рабочих дней, следующих за днем отказа заявителя.</w:t>
      </w:r>
    </w:p>
    <w:p w14:paraId="4CCBF66C">
      <w:pPr>
        <w:adjustRightInd w:val="0"/>
        <w:ind w:firstLine="709"/>
        <w:jc w:val="both"/>
        <w:rPr>
          <w:bCs/>
          <w:sz w:val="28"/>
          <w:szCs w:val="28"/>
        </w:rPr>
      </w:pPr>
      <w:r>
        <w:rPr>
          <w:bCs/>
          <w:sz w:val="28"/>
          <w:szCs w:val="28"/>
        </w:rPr>
        <w:t>2.17.1.2. При предоставлении муниципальной услуги Многофункциональный центр:</w:t>
      </w:r>
    </w:p>
    <w:p w14:paraId="4FBFD783">
      <w:pPr>
        <w:adjustRightInd w:val="0"/>
        <w:ind w:firstLine="709"/>
        <w:jc w:val="both"/>
        <w:rPr>
          <w:bCs/>
          <w:sz w:val="28"/>
          <w:szCs w:val="28"/>
        </w:rPr>
      </w:pPr>
      <w:r>
        <w:rPr>
          <w:bCs/>
          <w:sz w:val="28"/>
          <w:szCs w:val="28"/>
        </w:rPr>
        <w:t xml:space="preserve">- обеспечивает защиту информации, доступ к которой ограничен в соответствии с Федеральным </w:t>
      </w:r>
      <w:r>
        <w:fldChar w:fldCharType="begin"/>
      </w:r>
      <w:r>
        <w:instrText xml:space="preserve"> HYPERLINK "consultantplus://offline/ref=F33DCF28A6CE2F9A731D0AE298D859BDC84F9337A2C3324692F021BE118E60330E849F7A91B0E5BB8A60881464C9cEN" </w:instrText>
      </w:r>
      <w:r>
        <w:fldChar w:fldCharType="separate"/>
      </w:r>
      <w:r>
        <w:rPr>
          <w:bCs/>
          <w:sz w:val="28"/>
          <w:szCs w:val="28"/>
        </w:rPr>
        <w:t>законом</w:t>
      </w:r>
      <w:r>
        <w:rPr>
          <w:bCs/>
          <w:sz w:val="28"/>
          <w:szCs w:val="28"/>
        </w:rPr>
        <w:fldChar w:fldCharType="end"/>
      </w:r>
      <w:r>
        <w:rPr>
          <w:bCs/>
          <w:sz w:val="28"/>
          <w:szCs w:val="28"/>
        </w:rPr>
        <w:t xml:space="preserve"> от 27.07.2006 N 152-ФЗ «О персональных данных», соблюдение режима обработки и использования персональных данных, а также сохранность принятых от заявителей документов и документов, предназначенных для выдачи заявителям;</w:t>
      </w:r>
    </w:p>
    <w:p w14:paraId="1CD20EAD">
      <w:pPr>
        <w:adjustRightInd w:val="0"/>
        <w:ind w:firstLine="709"/>
        <w:jc w:val="both"/>
        <w:rPr>
          <w:bCs/>
          <w:sz w:val="28"/>
          <w:szCs w:val="28"/>
        </w:rPr>
      </w:pPr>
      <w:r>
        <w:rPr>
          <w:bCs/>
          <w:sz w:val="28"/>
          <w:szCs w:val="28"/>
        </w:rPr>
        <w:t>- информирует заявителя о порядке (о ходе) предоставления муниципальной услуги, основаниях для отказа в приеме документов (в предоставлении муниципальной услуги).</w:t>
      </w:r>
    </w:p>
    <w:p w14:paraId="5D3AF969">
      <w:pPr>
        <w:adjustRightInd w:val="0"/>
        <w:ind w:firstLine="709"/>
        <w:jc w:val="both"/>
        <w:rPr>
          <w:bCs/>
          <w:sz w:val="28"/>
          <w:szCs w:val="28"/>
        </w:rPr>
      </w:pPr>
      <w:r>
        <w:rPr>
          <w:bCs/>
          <w:sz w:val="28"/>
          <w:szCs w:val="28"/>
        </w:rPr>
        <w:t>2.18. Требования, учитывающие особенности предоставления муниципальной услуги в электронной форме.</w:t>
      </w:r>
    </w:p>
    <w:p w14:paraId="05C59744">
      <w:pPr>
        <w:adjustRightInd w:val="0"/>
        <w:ind w:firstLine="709"/>
        <w:jc w:val="both"/>
        <w:rPr>
          <w:bCs/>
          <w:sz w:val="28"/>
          <w:szCs w:val="28"/>
        </w:rPr>
      </w:pPr>
      <w:r>
        <w:rPr>
          <w:bCs/>
          <w:sz w:val="28"/>
          <w:szCs w:val="28"/>
        </w:rPr>
        <w:t>Форма заявления на предоставление муниципальной услуги размещена на:</w:t>
      </w:r>
    </w:p>
    <w:p w14:paraId="7DDF7E3E">
      <w:pPr>
        <w:adjustRightInd w:val="0"/>
        <w:ind w:firstLine="709"/>
        <w:jc w:val="both"/>
        <w:rPr>
          <w:bCs/>
          <w:sz w:val="28"/>
          <w:szCs w:val="28"/>
        </w:rPr>
      </w:pPr>
      <w:r>
        <w:rPr>
          <w:bCs/>
          <w:sz w:val="28"/>
          <w:szCs w:val="28"/>
        </w:rPr>
        <w:t>а) федеральном портале (www.gosuslugi.ru);</w:t>
      </w:r>
    </w:p>
    <w:p w14:paraId="37F8F25D">
      <w:pPr>
        <w:adjustRightInd w:val="0"/>
        <w:ind w:firstLine="709"/>
        <w:jc w:val="both"/>
        <w:rPr>
          <w:bCs/>
          <w:sz w:val="28"/>
          <w:szCs w:val="28"/>
        </w:rPr>
      </w:pPr>
      <w:r>
        <w:rPr>
          <w:bCs/>
          <w:sz w:val="28"/>
          <w:szCs w:val="28"/>
        </w:rPr>
        <w:t>б) официальном интернет-сайте Администрации (</w:t>
      </w:r>
      <w:r>
        <w:rPr>
          <w:bCs/>
          <w:sz w:val="28"/>
          <w:szCs w:val="28"/>
          <w:lang w:val="en-US"/>
        </w:rPr>
        <w:t>www</w:t>
      </w:r>
      <w:r>
        <w:rPr>
          <w:bCs/>
          <w:sz w:val="28"/>
          <w:szCs w:val="28"/>
        </w:rPr>
        <w:t>.</w:t>
      </w:r>
      <w:r>
        <w:rPr>
          <w:sz w:val="28"/>
          <w:szCs w:val="28"/>
        </w:rPr>
        <w:t>bg-adm.ru</w:t>
      </w:r>
      <w:r>
        <w:rPr>
          <w:bCs/>
          <w:sz w:val="28"/>
          <w:szCs w:val="28"/>
        </w:rPr>
        <w:t>).</w:t>
      </w:r>
    </w:p>
    <w:p w14:paraId="0EA54CA6">
      <w:pPr>
        <w:adjustRightInd w:val="0"/>
        <w:ind w:firstLine="709"/>
        <w:jc w:val="both"/>
        <w:rPr>
          <w:bCs/>
          <w:sz w:val="28"/>
          <w:szCs w:val="28"/>
        </w:rPr>
      </w:pPr>
    </w:p>
    <w:p w14:paraId="0FA58C7B">
      <w:pPr>
        <w:adjustRightInd w:val="0"/>
        <w:ind w:firstLine="709"/>
        <w:jc w:val="both"/>
        <w:rPr>
          <w:bCs/>
          <w:sz w:val="28"/>
          <w:szCs w:val="28"/>
        </w:rPr>
      </w:pPr>
    </w:p>
    <w:p w14:paraId="396B616A">
      <w:pPr>
        <w:adjustRightInd w:val="0"/>
        <w:ind w:firstLine="709"/>
        <w:jc w:val="both"/>
        <w:rPr>
          <w:bCs/>
          <w:sz w:val="28"/>
          <w:szCs w:val="28"/>
        </w:rPr>
      </w:pPr>
    </w:p>
    <w:p w14:paraId="5FFB7F75">
      <w:pPr>
        <w:adjustRightInd w:val="0"/>
        <w:ind w:firstLine="709"/>
        <w:jc w:val="center"/>
        <w:outlineLvl w:val="1"/>
        <w:rPr>
          <w:bCs/>
          <w:sz w:val="28"/>
          <w:szCs w:val="28"/>
        </w:rPr>
      </w:pPr>
      <w:r>
        <w:rPr>
          <w:bCs/>
          <w:sz w:val="28"/>
          <w:szCs w:val="28"/>
        </w:rPr>
        <w:t>3. Состав, последовательность и сроки выполнения</w:t>
      </w:r>
    </w:p>
    <w:p w14:paraId="0B5AA94D">
      <w:pPr>
        <w:adjustRightInd w:val="0"/>
        <w:ind w:firstLine="709"/>
        <w:jc w:val="center"/>
        <w:rPr>
          <w:bCs/>
          <w:sz w:val="28"/>
          <w:szCs w:val="28"/>
        </w:rPr>
      </w:pPr>
      <w:r>
        <w:rPr>
          <w:bCs/>
          <w:sz w:val="28"/>
          <w:szCs w:val="28"/>
        </w:rPr>
        <w:t>административных процедур, требования к порядку</w:t>
      </w:r>
    </w:p>
    <w:p w14:paraId="158A8FB1">
      <w:pPr>
        <w:adjustRightInd w:val="0"/>
        <w:ind w:firstLine="709"/>
        <w:jc w:val="center"/>
        <w:rPr>
          <w:bCs/>
          <w:sz w:val="28"/>
          <w:szCs w:val="28"/>
        </w:rPr>
      </w:pPr>
      <w:r>
        <w:rPr>
          <w:bCs/>
          <w:sz w:val="28"/>
          <w:szCs w:val="28"/>
        </w:rPr>
        <w:t>их выполнения, в том числе особенности выполнения</w:t>
      </w:r>
    </w:p>
    <w:p w14:paraId="18973904">
      <w:pPr>
        <w:adjustRightInd w:val="0"/>
        <w:ind w:firstLine="709"/>
        <w:jc w:val="center"/>
        <w:rPr>
          <w:bCs/>
          <w:sz w:val="28"/>
          <w:szCs w:val="28"/>
        </w:rPr>
      </w:pPr>
      <w:r>
        <w:rPr>
          <w:bCs/>
          <w:sz w:val="28"/>
          <w:szCs w:val="28"/>
        </w:rPr>
        <w:t>административных процедур в электронной форме, а также</w:t>
      </w:r>
    </w:p>
    <w:p w14:paraId="5DA22F36">
      <w:pPr>
        <w:adjustRightInd w:val="0"/>
        <w:ind w:firstLine="709"/>
        <w:jc w:val="center"/>
        <w:rPr>
          <w:bCs/>
          <w:sz w:val="28"/>
          <w:szCs w:val="28"/>
        </w:rPr>
      </w:pPr>
      <w:r>
        <w:rPr>
          <w:bCs/>
          <w:sz w:val="28"/>
          <w:szCs w:val="28"/>
        </w:rPr>
        <w:t>особенности выполнения административных процедур</w:t>
      </w:r>
    </w:p>
    <w:p w14:paraId="233CDFB0">
      <w:pPr>
        <w:adjustRightInd w:val="0"/>
        <w:ind w:firstLine="709"/>
        <w:jc w:val="center"/>
        <w:rPr>
          <w:bCs/>
          <w:sz w:val="28"/>
          <w:szCs w:val="28"/>
        </w:rPr>
      </w:pPr>
      <w:r>
        <w:rPr>
          <w:bCs/>
          <w:sz w:val="28"/>
          <w:szCs w:val="28"/>
        </w:rPr>
        <w:t>в многофункциональных центрах</w:t>
      </w:r>
    </w:p>
    <w:p w14:paraId="0425A308">
      <w:pPr>
        <w:adjustRightInd w:val="0"/>
        <w:ind w:firstLine="709"/>
        <w:jc w:val="both"/>
        <w:rPr>
          <w:bCs/>
          <w:sz w:val="28"/>
          <w:szCs w:val="28"/>
        </w:rPr>
      </w:pPr>
    </w:p>
    <w:p w14:paraId="77CF1D2A">
      <w:pPr>
        <w:adjustRightInd w:val="0"/>
        <w:ind w:firstLine="709"/>
        <w:jc w:val="both"/>
        <w:rPr>
          <w:bCs/>
          <w:sz w:val="28"/>
          <w:szCs w:val="28"/>
        </w:rPr>
      </w:pPr>
      <w:r>
        <w:rPr>
          <w:bCs/>
          <w:sz w:val="28"/>
          <w:szCs w:val="28"/>
        </w:rPr>
        <w:t>3.1. Предоставление муниципальной услуги включает в себя следующие административные процедуры:</w:t>
      </w:r>
    </w:p>
    <w:p w14:paraId="3F42042B">
      <w:pPr>
        <w:adjustRightInd w:val="0"/>
        <w:ind w:firstLine="709"/>
        <w:jc w:val="both"/>
        <w:rPr>
          <w:bCs/>
          <w:sz w:val="28"/>
          <w:szCs w:val="28"/>
        </w:rPr>
      </w:pPr>
      <w:r>
        <w:rPr>
          <w:bCs/>
          <w:sz w:val="28"/>
          <w:szCs w:val="28"/>
        </w:rPr>
        <w:t>- Регистрация заявления и прилагаемых к нему документов;</w:t>
      </w:r>
    </w:p>
    <w:p w14:paraId="0ED01297">
      <w:pPr>
        <w:adjustRightInd w:val="0"/>
        <w:ind w:firstLine="709"/>
        <w:jc w:val="both"/>
        <w:rPr>
          <w:bCs/>
          <w:sz w:val="28"/>
          <w:szCs w:val="28"/>
        </w:rPr>
      </w:pPr>
      <w:r>
        <w:rPr>
          <w:bCs/>
          <w:sz w:val="28"/>
          <w:szCs w:val="28"/>
        </w:rPr>
        <w:t>- Рассмотрение заявления и прилагаемых к нему документов, запрос недостающих документов в рамках межведомственного информационного взаимодействия, необходимых для принятия решения о выдаче разрешения на право организации ярмарки или отказе в выдаче разрешения;</w:t>
      </w:r>
    </w:p>
    <w:p w14:paraId="6F8FE8BC">
      <w:pPr>
        <w:adjustRightInd w:val="0"/>
        <w:ind w:firstLine="709"/>
        <w:jc w:val="both"/>
        <w:rPr>
          <w:bCs/>
          <w:sz w:val="28"/>
          <w:szCs w:val="28"/>
        </w:rPr>
      </w:pPr>
      <w:r>
        <w:rPr>
          <w:bCs/>
          <w:sz w:val="28"/>
          <w:szCs w:val="28"/>
        </w:rPr>
        <w:t>- Принятие решения о предоставлении либо отказе в предоставлении муниципальной услуги;</w:t>
      </w:r>
    </w:p>
    <w:p w14:paraId="344C32EE">
      <w:pPr>
        <w:adjustRightInd w:val="0"/>
        <w:ind w:firstLine="709"/>
        <w:jc w:val="both"/>
        <w:rPr>
          <w:bCs/>
          <w:sz w:val="28"/>
          <w:szCs w:val="28"/>
        </w:rPr>
      </w:pPr>
      <w:r>
        <w:rPr>
          <w:bCs/>
          <w:sz w:val="28"/>
          <w:szCs w:val="28"/>
        </w:rPr>
        <w:t>- Оформление и выдача разрешения или уведомления об отказе в выдаче разрешения.</w:t>
      </w:r>
    </w:p>
    <w:p w14:paraId="52BDFF45">
      <w:pPr>
        <w:adjustRightInd w:val="0"/>
        <w:ind w:firstLine="709"/>
        <w:jc w:val="both"/>
        <w:rPr>
          <w:bCs/>
          <w:sz w:val="28"/>
          <w:szCs w:val="28"/>
        </w:rPr>
      </w:pPr>
      <w:r>
        <w:rPr>
          <w:bCs/>
          <w:sz w:val="28"/>
          <w:szCs w:val="28"/>
        </w:rPr>
        <w:t>3.1.1. Регистрация заявления и прилагаемых к нему документов.</w:t>
      </w:r>
    </w:p>
    <w:p w14:paraId="1B6406C4">
      <w:pPr>
        <w:adjustRightInd w:val="0"/>
        <w:ind w:firstLine="709"/>
        <w:jc w:val="both"/>
        <w:rPr>
          <w:bCs/>
          <w:sz w:val="28"/>
          <w:szCs w:val="28"/>
        </w:rPr>
      </w:pPr>
      <w:r>
        <w:rPr>
          <w:bCs/>
          <w:sz w:val="28"/>
          <w:szCs w:val="28"/>
        </w:rPr>
        <w:t xml:space="preserve">3.1.1.1. Основанием для начала предоставления муниципальной услуги является поступление от заявителя в Администрацию либо в Многофункциональный центр </w:t>
      </w:r>
      <w:r>
        <w:fldChar w:fldCharType="begin"/>
      </w:r>
      <w:r>
        <w:instrText xml:space="preserve"> HYPERLINK \l "Par505" </w:instrText>
      </w:r>
      <w:r>
        <w:fldChar w:fldCharType="separate"/>
      </w:r>
      <w:r>
        <w:rPr>
          <w:bCs/>
          <w:sz w:val="28"/>
          <w:szCs w:val="28"/>
        </w:rPr>
        <w:t>заявления</w:t>
      </w:r>
      <w:r>
        <w:rPr>
          <w:bCs/>
          <w:sz w:val="28"/>
          <w:szCs w:val="28"/>
        </w:rPr>
        <w:fldChar w:fldCharType="end"/>
      </w:r>
      <w:r>
        <w:rPr>
          <w:bCs/>
          <w:sz w:val="28"/>
          <w:szCs w:val="28"/>
        </w:rPr>
        <w:t xml:space="preserve"> (приложение 2) на право организации ярмарки на территории Богородского муниципального округа Нижегородской области с приложением документов, указанных в </w:t>
      </w:r>
      <w:r>
        <w:fldChar w:fldCharType="begin"/>
      </w:r>
      <w:r>
        <w:instrText xml:space="preserve"> HYPERLINK \l "Par199" </w:instrText>
      </w:r>
      <w:r>
        <w:fldChar w:fldCharType="separate"/>
      </w:r>
      <w:r>
        <w:rPr>
          <w:bCs/>
          <w:sz w:val="28"/>
          <w:szCs w:val="28"/>
        </w:rPr>
        <w:t>подпункте 2.7.1 пункта 2.7</w:t>
      </w:r>
      <w:r>
        <w:rPr>
          <w:bCs/>
          <w:sz w:val="28"/>
          <w:szCs w:val="28"/>
        </w:rPr>
        <w:fldChar w:fldCharType="end"/>
      </w:r>
      <w:r>
        <w:rPr>
          <w:bCs/>
          <w:sz w:val="28"/>
          <w:szCs w:val="28"/>
        </w:rPr>
        <w:t xml:space="preserve"> настоящего Административного регламента.</w:t>
      </w:r>
    </w:p>
    <w:p w14:paraId="0FF75FCF">
      <w:pPr>
        <w:adjustRightInd w:val="0"/>
        <w:ind w:firstLine="709"/>
        <w:jc w:val="both"/>
        <w:rPr>
          <w:bCs/>
          <w:sz w:val="28"/>
          <w:szCs w:val="28"/>
        </w:rPr>
      </w:pPr>
      <w:r>
        <w:rPr>
          <w:bCs/>
          <w:sz w:val="28"/>
          <w:szCs w:val="28"/>
        </w:rPr>
        <w:t>3.1.1.2. Форма подачи заявления о предоставлении муниципальной услуги:</w:t>
      </w:r>
    </w:p>
    <w:p w14:paraId="5D0C2E21">
      <w:pPr>
        <w:adjustRightInd w:val="0"/>
        <w:ind w:firstLine="709"/>
        <w:jc w:val="both"/>
        <w:rPr>
          <w:bCs/>
          <w:sz w:val="28"/>
          <w:szCs w:val="28"/>
        </w:rPr>
      </w:pPr>
      <w:r>
        <w:rPr>
          <w:bCs/>
          <w:sz w:val="28"/>
          <w:szCs w:val="28"/>
        </w:rPr>
        <w:t>- В очной форме: при личном присутствии заявителя либо уполномоченного представителя заявителя в Администрации и (или) МФЦ;</w:t>
      </w:r>
    </w:p>
    <w:p w14:paraId="501AC0C0">
      <w:pPr>
        <w:adjustRightInd w:val="0"/>
        <w:ind w:firstLine="709"/>
        <w:jc w:val="both"/>
        <w:rPr>
          <w:bCs/>
          <w:sz w:val="28"/>
          <w:szCs w:val="28"/>
        </w:rPr>
      </w:pPr>
      <w:r>
        <w:rPr>
          <w:bCs/>
          <w:sz w:val="28"/>
          <w:szCs w:val="28"/>
        </w:rPr>
        <w:t>- В заочной форме: посредством почтовой связи, через Единый портал, посредством электронной почты по адресу: torgovlya@adm.bgr.nnov.ru, www.</w:t>
      </w:r>
      <w:r>
        <w:rPr>
          <w:bCs/>
          <w:sz w:val="28"/>
          <w:szCs w:val="28"/>
          <w:lang w:val="en-US"/>
        </w:rPr>
        <w:t>adm</w:t>
      </w:r>
      <w:r>
        <w:rPr>
          <w:bCs/>
          <w:sz w:val="28"/>
          <w:szCs w:val="28"/>
        </w:rPr>
        <w:t>.ru.</w:t>
      </w:r>
    </w:p>
    <w:p w14:paraId="7E62E0AA">
      <w:pPr>
        <w:adjustRightInd w:val="0"/>
        <w:ind w:firstLine="709"/>
        <w:jc w:val="both"/>
        <w:rPr>
          <w:bCs/>
          <w:sz w:val="28"/>
          <w:szCs w:val="28"/>
        </w:rPr>
      </w:pPr>
      <w:r>
        <w:rPr>
          <w:bCs/>
          <w:sz w:val="28"/>
          <w:szCs w:val="28"/>
        </w:rPr>
        <w:t>Муниципальную услугу через Единый портал могут получить только индивидуальные предприниматели или юридические лица, зарегистрированные на Едином портале и имеющие подтвержденную учетную запись в единой системе идентификации и аутентификации.</w:t>
      </w:r>
    </w:p>
    <w:p w14:paraId="5B93B42A">
      <w:pPr>
        <w:adjustRightInd w:val="0"/>
        <w:ind w:firstLine="709"/>
        <w:jc w:val="both"/>
        <w:rPr>
          <w:bCs/>
          <w:sz w:val="28"/>
          <w:szCs w:val="28"/>
        </w:rPr>
      </w:pPr>
      <w:r>
        <w:rPr>
          <w:bCs/>
          <w:sz w:val="28"/>
          <w:szCs w:val="28"/>
        </w:rPr>
        <w:t xml:space="preserve">В случае подачи заявления в электронном виде по электронной почте или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документы, указанные в </w:t>
      </w:r>
      <w:r>
        <w:fldChar w:fldCharType="begin"/>
      </w:r>
      <w:r>
        <w:instrText xml:space="preserve"> HYPERLINK \l "Par199" </w:instrText>
      </w:r>
      <w:r>
        <w:fldChar w:fldCharType="separate"/>
      </w:r>
      <w:r>
        <w:rPr>
          <w:bCs/>
          <w:sz w:val="28"/>
          <w:szCs w:val="28"/>
        </w:rPr>
        <w:t>подпункте 2.7.1 пункта 2.7</w:t>
      </w:r>
      <w:r>
        <w:rPr>
          <w:bCs/>
          <w:sz w:val="28"/>
          <w:szCs w:val="28"/>
        </w:rPr>
        <w:fldChar w:fldCharType="end"/>
      </w:r>
      <w:r>
        <w:rPr>
          <w:bCs/>
          <w:sz w:val="28"/>
          <w:szCs w:val="28"/>
        </w:rPr>
        <w:t xml:space="preserve"> настоящего Административного регламента, прикрепляются к нему в виде электронных файлов с соблюдением следующих требований:</w:t>
      </w:r>
    </w:p>
    <w:p w14:paraId="2F4F5EA0">
      <w:pPr>
        <w:adjustRightInd w:val="0"/>
        <w:ind w:firstLine="709"/>
        <w:jc w:val="both"/>
        <w:rPr>
          <w:bCs/>
          <w:sz w:val="28"/>
          <w:szCs w:val="28"/>
        </w:rPr>
      </w:pPr>
      <w:r>
        <w:rPr>
          <w:bCs/>
          <w:sz w:val="28"/>
          <w:szCs w:val="28"/>
        </w:rPr>
        <w:t>- электронные файлы должны представляться в одном из следующих форматов: PDF, DOC, DOCX, TIF, TIFF, JPG, XLS, XLSX, должны содержать образ соответствующего бумажного документа либо комплект таких документов в электронном архиве в формате ZIP или RAR;</w:t>
      </w:r>
    </w:p>
    <w:p w14:paraId="578F8652">
      <w:pPr>
        <w:adjustRightInd w:val="0"/>
        <w:ind w:firstLine="709"/>
        <w:jc w:val="both"/>
        <w:rPr>
          <w:bCs/>
          <w:sz w:val="28"/>
          <w:szCs w:val="28"/>
        </w:rPr>
      </w:pPr>
      <w:r>
        <w:rPr>
          <w:bCs/>
          <w:sz w:val="28"/>
          <w:szCs w:val="28"/>
        </w:rPr>
        <w:t>- электронная копия может быть получена посредством сканирования, фотографирования. Сведения в электронном документе должны быть читаемые. Может быть прикреплен электронный документ, полученный в соответствующем ведомстве.</w:t>
      </w:r>
    </w:p>
    <w:p w14:paraId="2D1C1A30">
      <w:pPr>
        <w:adjustRightInd w:val="0"/>
        <w:ind w:firstLine="709"/>
        <w:jc w:val="both"/>
        <w:rPr>
          <w:bCs/>
          <w:sz w:val="28"/>
          <w:szCs w:val="28"/>
        </w:rPr>
      </w:pPr>
      <w:r>
        <w:rPr>
          <w:bCs/>
          <w:sz w:val="28"/>
          <w:szCs w:val="28"/>
        </w:rPr>
        <w:t>3.1.1.3. Заявление регистрируется в Администрации в единой системе электронного документооборота и делопроизводства (СЭДО) либо в Многофункциональном центре в порядке, установленном Регламентом Многофункционального центра.</w:t>
      </w:r>
    </w:p>
    <w:p w14:paraId="60765889">
      <w:pPr>
        <w:adjustRightInd w:val="0"/>
        <w:ind w:firstLine="709"/>
        <w:jc w:val="both"/>
        <w:rPr>
          <w:bCs/>
          <w:sz w:val="28"/>
          <w:szCs w:val="28"/>
        </w:rPr>
      </w:pPr>
      <w:r>
        <w:rPr>
          <w:bCs/>
          <w:sz w:val="28"/>
          <w:szCs w:val="28"/>
        </w:rPr>
        <w:t>Заявление, направленное в очной форме, принимается для регистрации в СЭДО при условии установления личности заявителя, при предъявлении документа, удостоверяющего личность.</w:t>
      </w:r>
    </w:p>
    <w:p w14:paraId="4A5913F2">
      <w:pPr>
        <w:adjustRightInd w:val="0"/>
        <w:ind w:firstLine="709"/>
        <w:jc w:val="both"/>
        <w:rPr>
          <w:bCs/>
          <w:sz w:val="28"/>
          <w:szCs w:val="28"/>
        </w:rPr>
      </w:pPr>
      <w:r>
        <w:rPr>
          <w:bCs/>
          <w:sz w:val="28"/>
          <w:szCs w:val="28"/>
        </w:rPr>
        <w:t xml:space="preserve">Регистрация заявления и прилагаемых к нему документов при личном обращении заявителя осуществляется в дни и часы работы Администрации и МФЦ, указанные в </w:t>
      </w:r>
      <w:r>
        <w:fldChar w:fldCharType="begin"/>
      </w:r>
      <w:r>
        <w:instrText xml:space="preserve"> HYPERLINK \l "Par52" </w:instrText>
      </w:r>
      <w:r>
        <w:fldChar w:fldCharType="separate"/>
      </w:r>
      <w:r>
        <w:rPr>
          <w:bCs/>
          <w:sz w:val="28"/>
          <w:szCs w:val="28"/>
        </w:rPr>
        <w:t>подпункте 1.3.1 пункта 1.3</w:t>
      </w:r>
      <w:r>
        <w:rPr>
          <w:bCs/>
          <w:sz w:val="28"/>
          <w:szCs w:val="28"/>
        </w:rPr>
        <w:fldChar w:fldCharType="end"/>
      </w:r>
      <w:r>
        <w:rPr>
          <w:bCs/>
          <w:sz w:val="28"/>
          <w:szCs w:val="28"/>
        </w:rPr>
        <w:t xml:space="preserve"> настоящего Административного регламента.</w:t>
      </w:r>
    </w:p>
    <w:p w14:paraId="34C66E89">
      <w:pPr>
        <w:adjustRightInd w:val="0"/>
        <w:ind w:firstLine="709"/>
        <w:jc w:val="both"/>
        <w:rPr>
          <w:bCs/>
          <w:sz w:val="28"/>
          <w:szCs w:val="28"/>
        </w:rPr>
      </w:pPr>
      <w:r>
        <w:rPr>
          <w:bCs/>
          <w:sz w:val="28"/>
          <w:szCs w:val="28"/>
        </w:rPr>
        <w:t>Регистрация заявления, заполненного на Едином портале, направленного по почте, осуществляется в дни и часы работы Администрации.</w:t>
      </w:r>
    </w:p>
    <w:p w14:paraId="13A5312A">
      <w:pPr>
        <w:adjustRightInd w:val="0"/>
        <w:ind w:firstLine="709"/>
        <w:jc w:val="both"/>
        <w:rPr>
          <w:bCs/>
          <w:sz w:val="28"/>
          <w:szCs w:val="28"/>
        </w:rPr>
      </w:pPr>
      <w:r>
        <w:rPr>
          <w:bCs/>
          <w:sz w:val="28"/>
          <w:szCs w:val="28"/>
        </w:rPr>
        <w:t>При поступлении заявления и прилагаемых к нему документов в электронной форме указанные документы распечатываются на бумажном носителе.</w:t>
      </w:r>
    </w:p>
    <w:p w14:paraId="4BF80C2B">
      <w:pPr>
        <w:adjustRightInd w:val="0"/>
        <w:ind w:firstLine="709"/>
        <w:jc w:val="both"/>
        <w:rPr>
          <w:bCs/>
          <w:sz w:val="28"/>
          <w:szCs w:val="28"/>
        </w:rPr>
      </w:pPr>
      <w:r>
        <w:rPr>
          <w:bCs/>
          <w:sz w:val="28"/>
          <w:szCs w:val="28"/>
        </w:rPr>
        <w:t>3.1.1.4. Срок выполнения административной процедуры - не более 15 минут.</w:t>
      </w:r>
    </w:p>
    <w:p w14:paraId="2B740047">
      <w:pPr>
        <w:adjustRightInd w:val="0"/>
        <w:ind w:firstLine="709"/>
        <w:jc w:val="both"/>
        <w:rPr>
          <w:bCs/>
          <w:sz w:val="28"/>
          <w:szCs w:val="28"/>
        </w:rPr>
      </w:pPr>
      <w:r>
        <w:rPr>
          <w:bCs/>
          <w:sz w:val="28"/>
          <w:szCs w:val="28"/>
        </w:rPr>
        <w:t>Зарегистрированное заявление и документы с резолюцией заместителя главы администрации</w:t>
      </w:r>
      <w:r>
        <w:rPr>
          <w:sz w:val="28"/>
          <w:szCs w:val="28"/>
        </w:rPr>
        <w:t xml:space="preserve">-начальника промышленно-экономического управления и ЖКХ администрации Богородского муниципального округа Нижегородской области </w:t>
      </w:r>
      <w:r>
        <w:rPr>
          <w:bCs/>
          <w:sz w:val="28"/>
          <w:szCs w:val="28"/>
        </w:rPr>
        <w:t>(далее - Заместитель главы администрации) передаются в Отдел исполнения муниципальной услуги.</w:t>
      </w:r>
    </w:p>
    <w:p w14:paraId="1A131F9D">
      <w:pPr>
        <w:adjustRightInd w:val="0"/>
        <w:ind w:firstLine="709"/>
        <w:jc w:val="both"/>
        <w:rPr>
          <w:bCs/>
          <w:sz w:val="28"/>
          <w:szCs w:val="28"/>
        </w:rPr>
      </w:pPr>
      <w:r>
        <w:rPr>
          <w:bCs/>
          <w:sz w:val="28"/>
          <w:szCs w:val="28"/>
        </w:rPr>
        <w:t>3.1.2. Рассмотрение заявления и прилагаемых к нему документов, запрос недостающих документов в рамках межведомственного информационного взаимодействия, необходимых для принятия решения о выдаче разрешения на право организации ярмарки или отказе в выдаче разрешения.</w:t>
      </w:r>
    </w:p>
    <w:p w14:paraId="3309DF54">
      <w:pPr>
        <w:adjustRightInd w:val="0"/>
        <w:ind w:firstLine="709"/>
        <w:jc w:val="both"/>
        <w:rPr>
          <w:bCs/>
          <w:sz w:val="28"/>
          <w:szCs w:val="28"/>
        </w:rPr>
      </w:pPr>
      <w:r>
        <w:rPr>
          <w:bCs/>
          <w:sz w:val="28"/>
          <w:szCs w:val="28"/>
        </w:rPr>
        <w:t>3.1.2.1. Основанием для начала административной процедуры является передача специалисту Отдела зарегистрированного заявления и прилагаемых к нему документов с резолюцией Заместителя главы администрации для исполнения муниципальной услуги.</w:t>
      </w:r>
    </w:p>
    <w:p w14:paraId="21889302">
      <w:pPr>
        <w:adjustRightInd w:val="0"/>
        <w:ind w:firstLine="709"/>
        <w:jc w:val="both"/>
        <w:rPr>
          <w:bCs/>
          <w:sz w:val="28"/>
          <w:szCs w:val="28"/>
        </w:rPr>
      </w:pPr>
      <w:r>
        <w:rPr>
          <w:bCs/>
          <w:sz w:val="28"/>
          <w:szCs w:val="28"/>
        </w:rPr>
        <w:t>3.1.2.2. Специалист Отдела рассматривает заявление и прилагаемые к нему документы и осуществляет проверку представленных документов:</w:t>
      </w:r>
    </w:p>
    <w:p w14:paraId="37E47EE2">
      <w:pPr>
        <w:adjustRightInd w:val="0"/>
        <w:ind w:firstLine="709"/>
        <w:jc w:val="both"/>
        <w:rPr>
          <w:bCs/>
          <w:sz w:val="28"/>
          <w:szCs w:val="28"/>
        </w:rPr>
      </w:pPr>
      <w:r>
        <w:rPr>
          <w:bCs/>
          <w:sz w:val="28"/>
          <w:szCs w:val="28"/>
        </w:rPr>
        <w:t>- на комплектность, на соответствие установленным требованиям Административного регламента и законодательства.</w:t>
      </w:r>
    </w:p>
    <w:p w14:paraId="0A1E50FF">
      <w:pPr>
        <w:adjustRightInd w:val="0"/>
        <w:ind w:firstLine="709"/>
        <w:jc w:val="both"/>
        <w:rPr>
          <w:bCs/>
          <w:sz w:val="28"/>
          <w:szCs w:val="28"/>
        </w:rPr>
      </w:pPr>
      <w:r>
        <w:rPr>
          <w:bCs/>
          <w:sz w:val="28"/>
          <w:szCs w:val="28"/>
        </w:rPr>
        <w:t xml:space="preserve">3.1.2.3. Специалист Отдела запрашивает документы, указанные в </w:t>
      </w:r>
      <w:r>
        <w:fldChar w:fldCharType="begin"/>
      </w:r>
      <w:r>
        <w:instrText xml:space="preserve"> HYPERLINK \l "Par235" </w:instrText>
      </w:r>
      <w:r>
        <w:fldChar w:fldCharType="separate"/>
      </w:r>
      <w:r>
        <w:rPr>
          <w:bCs/>
          <w:sz w:val="28"/>
          <w:szCs w:val="28"/>
        </w:rPr>
        <w:t>пункте 2.7.2</w:t>
      </w:r>
      <w:r>
        <w:rPr>
          <w:bCs/>
          <w:sz w:val="28"/>
          <w:szCs w:val="28"/>
        </w:rPr>
        <w:fldChar w:fldCharType="end"/>
      </w:r>
      <w:r>
        <w:rPr>
          <w:bCs/>
          <w:sz w:val="28"/>
          <w:szCs w:val="28"/>
        </w:rPr>
        <w:t xml:space="preserve"> настоящего Административного регламента, в уполномоченном органе, в распоряжении которого находятся указанные документы, если они не были представлены заявителем самостоятельно. Соответствующие запросы направляются в порядке межведомственного взаимодействия не позднее 5 рабочих дней с момента регистрации заявления и прилагаемых к нему документов в СЭДО.</w:t>
      </w:r>
    </w:p>
    <w:p w14:paraId="22A5FE76">
      <w:pPr>
        <w:adjustRightInd w:val="0"/>
        <w:ind w:firstLine="709"/>
        <w:jc w:val="both"/>
        <w:rPr>
          <w:bCs/>
          <w:sz w:val="28"/>
          <w:szCs w:val="28"/>
        </w:rPr>
      </w:pPr>
      <w:r>
        <w:rPr>
          <w:bCs/>
          <w:sz w:val="28"/>
          <w:szCs w:val="28"/>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14:paraId="3B85D7DD">
      <w:pPr>
        <w:adjustRightInd w:val="0"/>
        <w:ind w:firstLine="709"/>
        <w:jc w:val="both"/>
        <w:rPr>
          <w:bCs/>
          <w:sz w:val="28"/>
          <w:szCs w:val="28"/>
        </w:rPr>
      </w:pPr>
      <w:r>
        <w:rPr>
          <w:bCs/>
          <w:sz w:val="28"/>
          <w:szCs w:val="28"/>
        </w:rPr>
        <w:t>3.1.2.4. Срок предоставления ответов на запросы от уполномоченных органов в рамках межведомственного взаимодействия осуществляется в течение:</w:t>
      </w:r>
    </w:p>
    <w:p w14:paraId="336CDDB3">
      <w:pPr>
        <w:adjustRightInd w:val="0"/>
        <w:ind w:firstLine="709"/>
        <w:jc w:val="both"/>
        <w:rPr>
          <w:bCs/>
          <w:sz w:val="28"/>
          <w:szCs w:val="28"/>
        </w:rPr>
      </w:pPr>
      <w:r>
        <w:rPr>
          <w:bCs/>
          <w:sz w:val="28"/>
          <w:szCs w:val="28"/>
        </w:rPr>
        <w:t>а) 5 дней - выписка из Единого государственного реестра юридических лиц, предоставляемая МРИ ФНС России по Нижегородской области;</w:t>
      </w:r>
    </w:p>
    <w:p w14:paraId="6887D4D0">
      <w:pPr>
        <w:adjustRightInd w:val="0"/>
        <w:ind w:firstLine="709"/>
        <w:jc w:val="both"/>
        <w:rPr>
          <w:bCs/>
          <w:sz w:val="28"/>
          <w:szCs w:val="28"/>
        </w:rPr>
      </w:pPr>
      <w:r>
        <w:rPr>
          <w:bCs/>
          <w:sz w:val="28"/>
          <w:szCs w:val="28"/>
        </w:rPr>
        <w:t>б) 5 дней - сведения о регистрации прав на объекты недвижимости, расположенные на территории, в пределах которой предполагается организовать рынок, из Управления Федеральной службы государственной регистрации, кадастра и картографии по Нижегородской области.</w:t>
      </w:r>
    </w:p>
    <w:p w14:paraId="6CAE08E1">
      <w:pPr>
        <w:adjustRightInd w:val="0"/>
        <w:ind w:firstLine="709"/>
        <w:jc w:val="both"/>
        <w:rPr>
          <w:bCs/>
          <w:sz w:val="28"/>
          <w:szCs w:val="28"/>
        </w:rPr>
      </w:pPr>
      <w:r>
        <w:rPr>
          <w:bCs/>
          <w:sz w:val="28"/>
          <w:szCs w:val="28"/>
        </w:rPr>
        <w:t>3.1.2.5. Специалист Отдела в срок не более 5 рабочих дней с момента получения необходимых сведений в рамках межведомственного взаимодействия доукомплектовывает заявление необходимыми для предоставления услуги документами.</w:t>
      </w:r>
    </w:p>
    <w:p w14:paraId="2FB6D6C1">
      <w:pPr>
        <w:adjustRightInd w:val="0"/>
        <w:ind w:firstLine="709"/>
        <w:jc w:val="both"/>
        <w:rPr>
          <w:bCs/>
          <w:sz w:val="28"/>
          <w:szCs w:val="28"/>
        </w:rPr>
      </w:pPr>
      <w:r>
        <w:rPr>
          <w:bCs/>
          <w:sz w:val="28"/>
          <w:szCs w:val="28"/>
        </w:rPr>
        <w:t>3.1.2.6. Срок исполнения не более 15 дней с момента регистрации заявления и прилагаемых к нему документов в СЭДО.</w:t>
      </w:r>
    </w:p>
    <w:p w14:paraId="14F3CB82">
      <w:pPr>
        <w:adjustRightInd w:val="0"/>
        <w:ind w:firstLine="709"/>
        <w:jc w:val="both"/>
        <w:rPr>
          <w:bCs/>
          <w:sz w:val="28"/>
          <w:szCs w:val="28"/>
        </w:rPr>
      </w:pPr>
      <w:r>
        <w:rPr>
          <w:bCs/>
          <w:sz w:val="28"/>
          <w:szCs w:val="28"/>
        </w:rPr>
        <w:t>3.1.3. Принятие решения о предоставлении либо отказе в предоставлении муниципальной услуги.</w:t>
      </w:r>
    </w:p>
    <w:p w14:paraId="17573DA4">
      <w:pPr>
        <w:adjustRightInd w:val="0"/>
        <w:ind w:firstLine="709"/>
        <w:jc w:val="both"/>
        <w:rPr>
          <w:bCs/>
          <w:sz w:val="28"/>
          <w:szCs w:val="28"/>
        </w:rPr>
      </w:pPr>
      <w:r>
        <w:rPr>
          <w:bCs/>
          <w:sz w:val="28"/>
          <w:szCs w:val="28"/>
        </w:rPr>
        <w:t>3.1.3.1. Основание для начала административной процедуры - наличие в Отделе полного пакета документов для предоставления муниципальной услуги.</w:t>
      </w:r>
    </w:p>
    <w:p w14:paraId="0B660957">
      <w:pPr>
        <w:adjustRightInd w:val="0"/>
        <w:ind w:firstLine="709"/>
        <w:jc w:val="both"/>
        <w:rPr>
          <w:bCs/>
          <w:sz w:val="28"/>
          <w:szCs w:val="28"/>
        </w:rPr>
      </w:pPr>
      <w:r>
        <w:rPr>
          <w:bCs/>
          <w:sz w:val="28"/>
          <w:szCs w:val="28"/>
        </w:rPr>
        <w:t>3.1.3.2. В состав административной процедуры входят следующие административные действия:</w:t>
      </w:r>
    </w:p>
    <w:p w14:paraId="79B94611">
      <w:pPr>
        <w:adjustRightInd w:val="0"/>
        <w:ind w:firstLine="709"/>
        <w:jc w:val="both"/>
        <w:rPr>
          <w:bCs/>
          <w:sz w:val="28"/>
          <w:szCs w:val="28"/>
        </w:rPr>
      </w:pPr>
      <w:r>
        <w:rPr>
          <w:bCs/>
          <w:sz w:val="28"/>
          <w:szCs w:val="28"/>
        </w:rPr>
        <w:t>1) принятие решения о предоставлении либо об отказе в предоставлении муниципальной услуги;</w:t>
      </w:r>
    </w:p>
    <w:p w14:paraId="5EF2A9CC">
      <w:pPr>
        <w:adjustRightInd w:val="0"/>
        <w:ind w:firstLine="709"/>
        <w:jc w:val="both"/>
        <w:rPr>
          <w:bCs/>
          <w:sz w:val="28"/>
          <w:szCs w:val="28"/>
        </w:rPr>
      </w:pPr>
      <w:r>
        <w:rPr>
          <w:bCs/>
          <w:sz w:val="28"/>
          <w:szCs w:val="28"/>
        </w:rPr>
        <w:t>2) подготовка результата предоставления муниципальной услуги (постановление, разрешение);</w:t>
      </w:r>
    </w:p>
    <w:p w14:paraId="3E4E0FE1">
      <w:pPr>
        <w:adjustRightInd w:val="0"/>
        <w:ind w:firstLine="709"/>
        <w:jc w:val="both"/>
        <w:rPr>
          <w:bCs/>
          <w:sz w:val="28"/>
          <w:szCs w:val="28"/>
        </w:rPr>
      </w:pPr>
      <w:r>
        <w:rPr>
          <w:bCs/>
          <w:sz w:val="28"/>
          <w:szCs w:val="28"/>
        </w:rPr>
        <w:t>3) направление заявителю результата предоставления муниципальной услуги.</w:t>
      </w:r>
    </w:p>
    <w:p w14:paraId="62B1C70B">
      <w:pPr>
        <w:adjustRightInd w:val="0"/>
        <w:ind w:firstLine="709"/>
        <w:jc w:val="both"/>
        <w:rPr>
          <w:bCs/>
          <w:sz w:val="28"/>
          <w:szCs w:val="28"/>
        </w:rPr>
      </w:pPr>
      <w:r>
        <w:rPr>
          <w:bCs/>
          <w:sz w:val="28"/>
          <w:szCs w:val="28"/>
        </w:rPr>
        <w:t xml:space="preserve">3.1.3.3. В случае отсутствия оснований для отказа в предоставлении муниципальной услуги, указанных в </w:t>
      </w:r>
      <w:r>
        <w:fldChar w:fldCharType="begin"/>
      </w:r>
      <w:r>
        <w:instrText xml:space="preserve"> HYPERLINK \l "Par244" </w:instrText>
      </w:r>
      <w:r>
        <w:fldChar w:fldCharType="separate"/>
      </w:r>
      <w:r>
        <w:rPr>
          <w:bCs/>
          <w:sz w:val="28"/>
          <w:szCs w:val="28"/>
        </w:rPr>
        <w:t>пункте 2.10</w:t>
      </w:r>
      <w:r>
        <w:rPr>
          <w:bCs/>
          <w:sz w:val="28"/>
          <w:szCs w:val="28"/>
        </w:rPr>
        <w:fldChar w:fldCharType="end"/>
      </w:r>
      <w:r>
        <w:rPr>
          <w:bCs/>
          <w:sz w:val="28"/>
          <w:szCs w:val="28"/>
        </w:rPr>
        <w:t xml:space="preserve"> настоящего Административного регламента, специалист Отдела в течение 3 дней осуществляет подготовку и подписание проекта постановления Администрации о выдаче разрешения на право организации ярмарки.</w:t>
      </w:r>
    </w:p>
    <w:p w14:paraId="0F0DA857">
      <w:pPr>
        <w:adjustRightInd w:val="0"/>
        <w:ind w:firstLine="709"/>
        <w:jc w:val="both"/>
        <w:rPr>
          <w:bCs/>
          <w:sz w:val="28"/>
          <w:szCs w:val="28"/>
        </w:rPr>
      </w:pPr>
      <w:r>
        <w:rPr>
          <w:bCs/>
          <w:sz w:val="28"/>
          <w:szCs w:val="28"/>
        </w:rPr>
        <w:t>3.1.3.4. В случае наличия оснований для отказа в предоставлении муниципальной услуги, указанных в пункте 2.10 настоящего Административного регламента, специалист Отдела в течение 3 дней осуществляет подготовку и подписание проекта постановления Администрации об отказе в выдаче разрешения на право организации ярмарки.</w:t>
      </w:r>
    </w:p>
    <w:p w14:paraId="4775DFFD">
      <w:pPr>
        <w:adjustRightInd w:val="0"/>
        <w:ind w:firstLine="709"/>
        <w:jc w:val="both"/>
        <w:rPr>
          <w:bCs/>
          <w:sz w:val="28"/>
          <w:szCs w:val="28"/>
        </w:rPr>
      </w:pPr>
      <w:r>
        <w:rPr>
          <w:bCs/>
          <w:sz w:val="28"/>
          <w:szCs w:val="28"/>
        </w:rPr>
        <w:t>3.1.3.5. Результатом административной процедуры является принятие постановления Администрации о выдаче разрешения на право организации ярмарки либо об отказе в выдаче разрешения на право организации ярмарки.</w:t>
      </w:r>
    </w:p>
    <w:p w14:paraId="6E93F7C0">
      <w:pPr>
        <w:adjustRightInd w:val="0"/>
        <w:ind w:firstLine="709"/>
        <w:jc w:val="both"/>
        <w:rPr>
          <w:bCs/>
          <w:sz w:val="28"/>
          <w:szCs w:val="28"/>
        </w:rPr>
      </w:pPr>
      <w:r>
        <w:rPr>
          <w:bCs/>
          <w:sz w:val="28"/>
          <w:szCs w:val="28"/>
        </w:rPr>
        <w:t>3.1.3.5. Способ фиксации - на бумажном носителе.</w:t>
      </w:r>
    </w:p>
    <w:p w14:paraId="312B440D">
      <w:pPr>
        <w:adjustRightInd w:val="0"/>
        <w:ind w:firstLine="709"/>
        <w:jc w:val="both"/>
        <w:rPr>
          <w:bCs/>
          <w:sz w:val="28"/>
          <w:szCs w:val="28"/>
        </w:rPr>
      </w:pPr>
      <w:r>
        <w:rPr>
          <w:bCs/>
          <w:sz w:val="28"/>
          <w:szCs w:val="28"/>
        </w:rPr>
        <w:t>3.1.4. Оформление и выдача разрешения или уведомления об отказе в выдаче разрешения.</w:t>
      </w:r>
    </w:p>
    <w:p w14:paraId="37FEF895">
      <w:pPr>
        <w:adjustRightInd w:val="0"/>
        <w:ind w:firstLine="709"/>
        <w:jc w:val="both"/>
        <w:rPr>
          <w:bCs/>
          <w:sz w:val="28"/>
          <w:szCs w:val="28"/>
        </w:rPr>
      </w:pPr>
      <w:r>
        <w:rPr>
          <w:bCs/>
          <w:sz w:val="28"/>
          <w:szCs w:val="28"/>
        </w:rPr>
        <w:t>3.1.4.1. Основанием для начала административной процедуры является издание постановления Администрации о выдаче (об отказе в выдаче) разрешения на право организации ярмарки на территории Богородского муниципального округа Нижегородской области.</w:t>
      </w:r>
    </w:p>
    <w:p w14:paraId="353E8C1C">
      <w:pPr>
        <w:adjustRightInd w:val="0"/>
        <w:ind w:firstLine="709"/>
        <w:jc w:val="both"/>
        <w:rPr>
          <w:bCs/>
          <w:sz w:val="28"/>
          <w:szCs w:val="28"/>
        </w:rPr>
      </w:pPr>
      <w:r>
        <w:rPr>
          <w:bCs/>
          <w:sz w:val="28"/>
          <w:szCs w:val="28"/>
        </w:rPr>
        <w:t>3.1.4.2. На основании изданного постановления Администрации специалист Отдела:</w:t>
      </w:r>
    </w:p>
    <w:p w14:paraId="139A13DC">
      <w:pPr>
        <w:adjustRightInd w:val="0"/>
        <w:ind w:firstLine="709"/>
        <w:jc w:val="both"/>
        <w:rPr>
          <w:bCs/>
          <w:sz w:val="28"/>
          <w:szCs w:val="28"/>
        </w:rPr>
      </w:pPr>
      <w:r>
        <w:rPr>
          <w:bCs/>
          <w:sz w:val="28"/>
          <w:szCs w:val="28"/>
        </w:rPr>
        <w:t xml:space="preserve">- осуществляет подготовку </w:t>
      </w:r>
      <w:r>
        <w:fldChar w:fldCharType="begin"/>
      </w:r>
      <w:r>
        <w:instrText xml:space="preserve"> HYPERLINK \l "Par586" </w:instrText>
      </w:r>
      <w:r>
        <w:fldChar w:fldCharType="separate"/>
      </w:r>
      <w:r>
        <w:rPr>
          <w:bCs/>
          <w:sz w:val="28"/>
          <w:szCs w:val="28"/>
        </w:rPr>
        <w:t>разрешения</w:t>
      </w:r>
      <w:r>
        <w:rPr>
          <w:bCs/>
          <w:sz w:val="28"/>
          <w:szCs w:val="28"/>
        </w:rPr>
        <w:fldChar w:fldCharType="end"/>
      </w:r>
      <w:r>
        <w:rPr>
          <w:bCs/>
          <w:sz w:val="28"/>
          <w:szCs w:val="28"/>
        </w:rPr>
        <w:t xml:space="preserve"> на право организации ярмарки (приложение 4) либо </w:t>
      </w:r>
      <w:r>
        <w:fldChar w:fldCharType="begin"/>
      </w:r>
      <w:r>
        <w:instrText xml:space="preserve"> HYPERLINK \l "Par553" </w:instrText>
      </w:r>
      <w:r>
        <w:fldChar w:fldCharType="separate"/>
      </w:r>
      <w:r>
        <w:rPr>
          <w:bCs/>
          <w:sz w:val="28"/>
          <w:szCs w:val="28"/>
        </w:rPr>
        <w:t>уведомления</w:t>
      </w:r>
      <w:r>
        <w:rPr>
          <w:bCs/>
          <w:sz w:val="28"/>
          <w:szCs w:val="28"/>
        </w:rPr>
        <w:fldChar w:fldCharType="end"/>
      </w:r>
      <w:r>
        <w:rPr>
          <w:bCs/>
          <w:sz w:val="28"/>
          <w:szCs w:val="28"/>
        </w:rPr>
        <w:t xml:space="preserve"> об отказе в выдаче разрешения на право организации ярмарки (приложение 3) в двух экземплярах.</w:t>
      </w:r>
    </w:p>
    <w:p w14:paraId="17BCF181">
      <w:pPr>
        <w:adjustRightInd w:val="0"/>
        <w:ind w:firstLine="709"/>
        <w:jc w:val="both"/>
        <w:rPr>
          <w:bCs/>
          <w:sz w:val="28"/>
          <w:szCs w:val="28"/>
        </w:rPr>
      </w:pPr>
      <w:r>
        <w:rPr>
          <w:bCs/>
          <w:sz w:val="28"/>
          <w:szCs w:val="28"/>
        </w:rPr>
        <w:t>3.1.4.3. Уведомление и разрешение подписывается Заместителем главы  в течение одного дня со дня подготовки специалистом отдела.</w:t>
      </w:r>
    </w:p>
    <w:p w14:paraId="6FE74068">
      <w:pPr>
        <w:adjustRightInd w:val="0"/>
        <w:ind w:firstLine="709"/>
        <w:jc w:val="both"/>
        <w:rPr>
          <w:bCs/>
          <w:sz w:val="28"/>
          <w:szCs w:val="28"/>
        </w:rPr>
      </w:pPr>
      <w:r>
        <w:rPr>
          <w:bCs/>
          <w:sz w:val="28"/>
          <w:szCs w:val="28"/>
        </w:rPr>
        <w:t>3.1.4.4. Результат выполнения административной процедуры - выдача (направление) заявителю разрешения на право организации ярмарки или уведомления об отказе в выдаче разрешения на право организации ярмарки либо передача указанных документов в Многофункциональный центр.</w:t>
      </w:r>
    </w:p>
    <w:p w14:paraId="324E7A71">
      <w:pPr>
        <w:adjustRightInd w:val="0"/>
        <w:ind w:firstLine="709"/>
        <w:jc w:val="both"/>
        <w:rPr>
          <w:bCs/>
          <w:sz w:val="28"/>
          <w:szCs w:val="28"/>
        </w:rPr>
      </w:pPr>
      <w:r>
        <w:rPr>
          <w:bCs/>
          <w:sz w:val="28"/>
          <w:szCs w:val="28"/>
        </w:rPr>
        <w:t>3.1.4.5. Способ фиксации - на бумажном носителе.</w:t>
      </w:r>
    </w:p>
    <w:p w14:paraId="3FE9D162">
      <w:pPr>
        <w:adjustRightInd w:val="0"/>
        <w:ind w:firstLine="709"/>
        <w:jc w:val="both"/>
        <w:rPr>
          <w:bCs/>
          <w:sz w:val="28"/>
          <w:szCs w:val="28"/>
        </w:rPr>
      </w:pPr>
      <w:r>
        <w:rPr>
          <w:bCs/>
          <w:sz w:val="28"/>
          <w:szCs w:val="28"/>
        </w:rPr>
        <w:t>3.1.4.6. Срок выполнения административной процедуры не более 30 рабочих дней с момента регистрации заявления и прилагаемых к нему документов в СЭДО.</w:t>
      </w:r>
    </w:p>
    <w:p w14:paraId="1455DEC3">
      <w:pPr>
        <w:adjustRightInd w:val="0"/>
        <w:ind w:firstLine="709"/>
        <w:jc w:val="both"/>
        <w:rPr>
          <w:bCs/>
          <w:sz w:val="28"/>
          <w:szCs w:val="28"/>
        </w:rPr>
      </w:pPr>
    </w:p>
    <w:p w14:paraId="5C8A7756">
      <w:pPr>
        <w:adjustRightInd w:val="0"/>
        <w:ind w:firstLine="709"/>
        <w:jc w:val="center"/>
        <w:outlineLvl w:val="1"/>
        <w:rPr>
          <w:bCs/>
          <w:sz w:val="28"/>
          <w:szCs w:val="28"/>
        </w:rPr>
      </w:pPr>
      <w:r>
        <w:rPr>
          <w:bCs/>
          <w:sz w:val="28"/>
          <w:szCs w:val="28"/>
        </w:rPr>
        <w:t>4. Формы контроля за исполнением</w:t>
      </w:r>
    </w:p>
    <w:p w14:paraId="6F83FDDF">
      <w:pPr>
        <w:adjustRightInd w:val="0"/>
        <w:ind w:firstLine="709"/>
        <w:jc w:val="center"/>
        <w:rPr>
          <w:bCs/>
          <w:sz w:val="28"/>
          <w:szCs w:val="28"/>
        </w:rPr>
      </w:pPr>
      <w:r>
        <w:rPr>
          <w:bCs/>
          <w:sz w:val="28"/>
          <w:szCs w:val="28"/>
        </w:rPr>
        <w:t>Административного регламента</w:t>
      </w:r>
    </w:p>
    <w:p w14:paraId="2FCAC116">
      <w:pPr>
        <w:adjustRightInd w:val="0"/>
        <w:ind w:firstLine="709"/>
        <w:jc w:val="both"/>
        <w:rPr>
          <w:bCs/>
          <w:sz w:val="28"/>
          <w:szCs w:val="28"/>
        </w:rPr>
      </w:pPr>
    </w:p>
    <w:p w14:paraId="5B9AB2A1">
      <w:pPr>
        <w:adjustRightInd w:val="0"/>
        <w:ind w:firstLine="709"/>
        <w:jc w:val="both"/>
        <w:rPr>
          <w:bCs/>
          <w:sz w:val="28"/>
          <w:szCs w:val="28"/>
        </w:rPr>
      </w:pPr>
      <w:r>
        <w:rPr>
          <w:bCs/>
          <w:sz w:val="28"/>
          <w:szCs w:val="28"/>
        </w:rPr>
        <w:t>4.1. Текущий контроль за соблюдением последовательности действий, определенных административными процедурами, и принятием решений осуществляется специалистом Отдела (Секретарем Комиссии) или специалистом Многофункционального центра.</w:t>
      </w:r>
    </w:p>
    <w:p w14:paraId="0EB547F8">
      <w:pPr>
        <w:adjustRightInd w:val="0"/>
        <w:ind w:firstLine="709"/>
        <w:jc w:val="both"/>
        <w:rPr>
          <w:bCs/>
          <w:sz w:val="28"/>
          <w:szCs w:val="28"/>
        </w:rPr>
      </w:pPr>
      <w:r>
        <w:rPr>
          <w:bCs/>
          <w:sz w:val="28"/>
          <w:szCs w:val="28"/>
        </w:rPr>
        <w:t>4.2. Персональная ответственность специалиста-исполнителя закрепляется в должностной инструкции в соответствии с требованиями законодательства Российской Федерации и настоящим административным регламентом.</w:t>
      </w:r>
    </w:p>
    <w:p w14:paraId="0255938C">
      <w:pPr>
        <w:adjustRightInd w:val="0"/>
        <w:ind w:firstLine="709"/>
        <w:jc w:val="both"/>
        <w:rPr>
          <w:bCs/>
          <w:sz w:val="28"/>
          <w:szCs w:val="28"/>
        </w:rPr>
      </w:pPr>
      <w:r>
        <w:rPr>
          <w:bCs/>
          <w:sz w:val="28"/>
          <w:szCs w:val="28"/>
        </w:rPr>
        <w:t>4.3. Специалист Отдела и специалист Многофункционального центра несут персональную ответственность за:</w:t>
      </w:r>
    </w:p>
    <w:p w14:paraId="16DB7278">
      <w:pPr>
        <w:adjustRightInd w:val="0"/>
        <w:ind w:firstLine="709"/>
        <w:jc w:val="both"/>
        <w:rPr>
          <w:bCs/>
          <w:sz w:val="28"/>
          <w:szCs w:val="28"/>
        </w:rPr>
      </w:pPr>
      <w:r>
        <w:rPr>
          <w:bCs/>
          <w:sz w:val="28"/>
          <w:szCs w:val="28"/>
        </w:rPr>
        <w:t>- несоблюдение сроков и порядка приема от заявителя представленных документов;</w:t>
      </w:r>
    </w:p>
    <w:p w14:paraId="683EAEBA">
      <w:pPr>
        <w:adjustRightInd w:val="0"/>
        <w:ind w:firstLine="709"/>
        <w:jc w:val="both"/>
        <w:rPr>
          <w:bCs/>
          <w:sz w:val="28"/>
          <w:szCs w:val="28"/>
        </w:rPr>
      </w:pPr>
      <w:r>
        <w:rPr>
          <w:bCs/>
          <w:sz w:val="28"/>
          <w:szCs w:val="28"/>
        </w:rPr>
        <w:t>- некачественную проверку представленных заявителем документов;</w:t>
      </w:r>
    </w:p>
    <w:p w14:paraId="325865A5">
      <w:pPr>
        <w:adjustRightInd w:val="0"/>
        <w:ind w:firstLine="709"/>
        <w:jc w:val="both"/>
        <w:rPr>
          <w:bCs/>
          <w:sz w:val="28"/>
          <w:szCs w:val="28"/>
        </w:rPr>
      </w:pPr>
      <w:r>
        <w:rPr>
          <w:bCs/>
          <w:sz w:val="28"/>
          <w:szCs w:val="28"/>
        </w:rPr>
        <w:t>- несоблюдение сроков, порядка и правильности оформления административных процедур;</w:t>
      </w:r>
    </w:p>
    <w:p w14:paraId="0F9141B5">
      <w:pPr>
        <w:adjustRightInd w:val="0"/>
        <w:ind w:firstLine="709"/>
        <w:jc w:val="both"/>
        <w:rPr>
          <w:bCs/>
          <w:sz w:val="28"/>
          <w:szCs w:val="28"/>
        </w:rPr>
      </w:pPr>
      <w:r>
        <w:rPr>
          <w:bCs/>
          <w:sz w:val="28"/>
          <w:szCs w:val="28"/>
        </w:rPr>
        <w:t>- несоблюдение сроков и порядка при выдаче заявителю результата предоставления муниципальной услуги.</w:t>
      </w:r>
    </w:p>
    <w:p w14:paraId="03299BD9">
      <w:pPr>
        <w:adjustRightInd w:val="0"/>
        <w:ind w:firstLine="709"/>
        <w:jc w:val="both"/>
        <w:rPr>
          <w:bCs/>
          <w:sz w:val="28"/>
          <w:szCs w:val="28"/>
        </w:rPr>
      </w:pPr>
      <w:r>
        <w:rPr>
          <w:bCs/>
          <w:sz w:val="28"/>
          <w:szCs w:val="28"/>
        </w:rPr>
        <w:t>4.4.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44D24F6D">
      <w:pPr>
        <w:adjustRightInd w:val="0"/>
        <w:ind w:firstLine="709"/>
        <w:jc w:val="both"/>
        <w:rPr>
          <w:bCs/>
          <w:sz w:val="28"/>
          <w:szCs w:val="28"/>
        </w:rPr>
      </w:pPr>
    </w:p>
    <w:p w14:paraId="7B3426A1">
      <w:pPr>
        <w:adjustRightInd w:val="0"/>
        <w:ind w:firstLine="709"/>
        <w:jc w:val="center"/>
        <w:outlineLvl w:val="1"/>
        <w:rPr>
          <w:bCs/>
          <w:sz w:val="28"/>
          <w:szCs w:val="28"/>
        </w:rPr>
      </w:pPr>
      <w:r>
        <w:rPr>
          <w:bCs/>
          <w:sz w:val="28"/>
          <w:szCs w:val="28"/>
        </w:rPr>
        <w:t>5. Досудебный (внесудебный) порядок обжалования решений</w:t>
      </w:r>
    </w:p>
    <w:p w14:paraId="6C4D85C2">
      <w:pPr>
        <w:adjustRightInd w:val="0"/>
        <w:ind w:firstLine="709"/>
        <w:jc w:val="center"/>
        <w:rPr>
          <w:bCs/>
          <w:sz w:val="28"/>
          <w:szCs w:val="28"/>
        </w:rPr>
      </w:pPr>
      <w:r>
        <w:rPr>
          <w:bCs/>
          <w:sz w:val="28"/>
          <w:szCs w:val="28"/>
        </w:rPr>
        <w:t>и действий (бездействия) органа, предоставляющего</w:t>
      </w:r>
    </w:p>
    <w:p w14:paraId="71F02833">
      <w:pPr>
        <w:adjustRightInd w:val="0"/>
        <w:ind w:firstLine="709"/>
        <w:jc w:val="center"/>
        <w:rPr>
          <w:bCs/>
          <w:sz w:val="28"/>
          <w:szCs w:val="28"/>
        </w:rPr>
      </w:pPr>
      <w:r>
        <w:rPr>
          <w:bCs/>
          <w:sz w:val="28"/>
          <w:szCs w:val="28"/>
        </w:rPr>
        <w:t>муниципальную услугу, а также должностных лиц</w:t>
      </w:r>
    </w:p>
    <w:p w14:paraId="6A4FD2DD">
      <w:pPr>
        <w:adjustRightInd w:val="0"/>
        <w:ind w:firstLine="709"/>
        <w:jc w:val="both"/>
        <w:rPr>
          <w:bCs/>
          <w:sz w:val="28"/>
          <w:szCs w:val="28"/>
        </w:rPr>
      </w:pPr>
    </w:p>
    <w:p w14:paraId="187DB629">
      <w:pPr>
        <w:adjustRightInd w:val="0"/>
        <w:ind w:firstLine="709"/>
        <w:jc w:val="both"/>
        <w:rPr>
          <w:sz w:val="28"/>
          <w:szCs w:val="28"/>
        </w:rPr>
      </w:pPr>
      <w:r>
        <w:rPr>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p>
    <w:p w14:paraId="73E139BE">
      <w:pPr>
        <w:adjustRightInd w:val="0"/>
        <w:ind w:firstLine="709"/>
        <w:jc w:val="both"/>
        <w:rPr>
          <w:sz w:val="28"/>
          <w:szCs w:val="28"/>
        </w:rPr>
      </w:pPr>
      <w:r>
        <w:rPr>
          <w:sz w:val="28"/>
          <w:szCs w:val="28"/>
        </w:rPr>
        <w:t>Заявитель может обратиться с жалобой в том числе в следующих случаях:</w:t>
      </w:r>
    </w:p>
    <w:p w14:paraId="6994B1E1">
      <w:pPr>
        <w:adjustRightInd w:val="0"/>
        <w:ind w:firstLine="709"/>
        <w:jc w:val="both"/>
        <w:rPr>
          <w:sz w:val="28"/>
          <w:szCs w:val="28"/>
        </w:rPr>
      </w:pPr>
      <w:r>
        <w:rPr>
          <w:sz w:val="28"/>
          <w:szCs w:val="28"/>
        </w:rPr>
        <w:t>1) нарушение срока регистрации запроса о предоставлении муниципальной услуги;</w:t>
      </w:r>
    </w:p>
    <w:p w14:paraId="7D72CA8F">
      <w:pPr>
        <w:adjustRightInd w:val="0"/>
        <w:ind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color w:val="000000"/>
          <w:sz w:val="28"/>
          <w:szCs w:val="28"/>
        </w:rPr>
        <w:t xml:space="preserve"> </w:t>
      </w:r>
      <w:r>
        <w:rPr>
          <w:sz w:val="28"/>
          <w:szCs w:val="28"/>
        </w:rPr>
        <w:t>Федерального закона от 27.07.2010 N 210-ФЗ «Об организации предоставления государственных и муниципальных услуг»;</w:t>
      </w:r>
    </w:p>
    <w:p w14:paraId="6FB0EE26">
      <w:pPr>
        <w:adjustRightInd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14:paraId="5D24F85F">
      <w:pPr>
        <w:adjustRightInd w:val="0"/>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14:paraId="0882D157">
      <w:pPr>
        <w:adjustRightInd w:val="0"/>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N 210-ФЗ «Об организации предоставления государственных и муниципальных услуг»;</w:t>
      </w:r>
    </w:p>
    <w:p w14:paraId="32657C5F">
      <w:pPr>
        <w:adjustRightInd w:val="0"/>
        <w:ind w:firstLine="709"/>
        <w:jc w:val="both"/>
        <w:rPr>
          <w:sz w:val="28"/>
          <w:szCs w:val="28"/>
        </w:rPr>
      </w:pPr>
      <w:r>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5643541B">
      <w:pPr>
        <w:adjustRightInd w:val="0"/>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color w:val="000000"/>
          <w:sz w:val="28"/>
          <w:szCs w:val="28"/>
        </w:rPr>
        <w:t xml:space="preserve"> Федерального закона от 27.07.2010 N 210-ФЗ «Об организации предостав</w:t>
      </w:r>
      <w:r>
        <w:rPr>
          <w:sz w:val="28"/>
          <w:szCs w:val="28"/>
        </w:rPr>
        <w:t>ления государственных и муниципальных услуг»;</w:t>
      </w:r>
    </w:p>
    <w:p w14:paraId="5D818DEE">
      <w:pPr>
        <w:adjustRightInd w:val="0"/>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14:paraId="7904B5A9">
      <w:pPr>
        <w:adjustRightInd w:val="0"/>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N 210-ФЗ «Об организации предоставления государственных и муниципальных услуг»;</w:t>
      </w:r>
    </w:p>
    <w:p w14:paraId="49513855">
      <w:pPr>
        <w:adjustRightInd w:val="0"/>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"consultantplus://offline/ref=E0520E6C4AB9C4AC57A90F3ED73732FBDC44C17273789C0FD3226AC2A0F0E1AD28429B79CD5A686D70D43CB2468ADC901A60711B03R8YBJ" </w:instrText>
      </w:r>
      <w:r>
        <w:fldChar w:fldCharType="separate"/>
      </w:r>
      <w:r>
        <w:rPr>
          <w:color w:val="000000"/>
          <w:sz w:val="28"/>
          <w:szCs w:val="28"/>
        </w:rPr>
        <w:t>пунктом 4 части 1 статьи 7</w:t>
      </w:r>
      <w:r>
        <w:rPr>
          <w:color w:val="000000"/>
          <w:sz w:val="28"/>
          <w:szCs w:val="28"/>
        </w:rPr>
        <w:fldChar w:fldCharType="end"/>
      </w:r>
      <w:r>
        <w:rPr>
          <w:sz w:val="28"/>
          <w:szCs w:val="28"/>
        </w:rPr>
        <w:t xml:space="preserve"> от 27.07.2010 № 210-ФЗ «Об организации предоставления государственных и муниципальных услуг», а именно:</w:t>
      </w:r>
    </w:p>
    <w:p w14:paraId="42A27B28">
      <w:pPr>
        <w:adjustRightInd w:val="0"/>
        <w:ind w:firstLine="709"/>
        <w:jc w:val="both"/>
        <w:rPr>
          <w:sz w:val="28"/>
          <w:szCs w:val="28"/>
        </w:rPr>
      </w:pPr>
      <w:r>
        <w:rPr>
          <w:sz w:val="28"/>
          <w:szCs w:val="28"/>
        </w:rPr>
        <w:t>10.1)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EE446D">
      <w:pPr>
        <w:adjustRightInd w:val="0"/>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4008F4A">
      <w:pPr>
        <w:adjustRightInd w:val="0"/>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6DE370">
      <w:pPr>
        <w:adjustRightInd w:val="0"/>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4678A1">
      <w:pPr>
        <w:adjustRightInd w:val="0"/>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87360C1">
      <w:pPr>
        <w:adjustRightInd w:val="0"/>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w:t>
      </w:r>
    </w:p>
    <w:p w14:paraId="28FA5821">
      <w:pPr>
        <w:adjustRightInd w:val="0"/>
        <w:ind w:firstLine="709"/>
        <w:jc w:val="both"/>
        <w:rPr>
          <w:sz w:val="28"/>
          <w:szCs w:val="28"/>
        </w:rPr>
      </w:pPr>
      <w:r>
        <w:rPr>
          <w:sz w:val="28"/>
          <w:szCs w:val="28"/>
        </w:rPr>
        <w:t>5.2. Общие требования к порядку подачи и рассмотрения жалобы.</w:t>
      </w:r>
    </w:p>
    <w:p w14:paraId="3815E1D9">
      <w:pPr>
        <w:adjustRightInd w:val="0"/>
        <w:ind w:firstLine="709"/>
        <w:jc w:val="both"/>
        <w:rPr>
          <w:sz w:val="28"/>
          <w:szCs w:val="28"/>
        </w:rPr>
      </w:pPr>
      <w:r>
        <w:rPr>
          <w:sz w:val="28"/>
          <w:szCs w:val="28"/>
        </w:rPr>
        <w:t xml:space="preserve">5.2.1. Жалоба подается в письменной форме на бумажном носителе, в электронной форме в Администрацию - уполномоченному должностному лицу на имя главы местного самоуправления, Заместителя главы администрации. Жалобы на решения и действия (бездействие) главы местного самоуправления Богородского муниципального округа Нижегородской области, предоставляющего муниципальную услугу, подаются в вышестоящий орган (при его наличии) либо в случае его отсутствия рассматриваются непосредственно Заместителем главы администрации, предоставляющим муниципальную услугу. Жалобы на решения и действия (бездействие) Многофункционального центра подаются учредителю Многофункционального центра. </w:t>
      </w:r>
    </w:p>
    <w:p w14:paraId="6359BDCB">
      <w:pPr>
        <w:adjustRightInd w:val="0"/>
        <w:ind w:firstLine="709"/>
        <w:jc w:val="both"/>
        <w:rPr>
          <w:sz w:val="28"/>
          <w:szCs w:val="28"/>
        </w:rPr>
      </w:pPr>
      <w:r>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(www.bg-adm.ru),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по адресу: 607600, г. Богородск, Нижегородская область, ул. Ленина, д. 206, по телефону: 8 (83170) 2-15 -81</w:t>
      </w:r>
    </w:p>
    <w:p w14:paraId="6D411AD8">
      <w:pPr>
        <w:adjustRightInd w:val="0"/>
        <w:ind w:firstLine="709"/>
        <w:jc w:val="both"/>
        <w:rPr>
          <w:sz w:val="28"/>
          <w:szCs w:val="28"/>
        </w:rPr>
      </w:pPr>
      <w:r>
        <w:rPr>
          <w:sz w:val="28"/>
          <w:szCs w:val="28"/>
        </w:rPr>
        <w:t>Жалоба на решения и действия (бездействие) Многофункционального центра может быть направлена по почте (по адресу: 607600, г. Богородск, Нижегородская область, ул. Ленина, д. 206),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35163A1">
      <w:pPr>
        <w:adjustRightInd w:val="0"/>
        <w:ind w:firstLine="709"/>
        <w:jc w:val="both"/>
        <w:rPr>
          <w:sz w:val="28"/>
          <w:szCs w:val="28"/>
        </w:rPr>
      </w:pPr>
      <w:r>
        <w:rPr>
          <w:sz w:val="28"/>
          <w:szCs w:val="28"/>
        </w:rPr>
        <w:t xml:space="preserve">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r>
        <w:fldChar w:fldCharType="begin"/>
      </w:r>
      <w:r>
        <w:instrText xml:space="preserve"> HYPERLINK "consultantplus://offline/ref=E0520E6C4AB9C4AC57A90F3ED73732FBDC44C17273789C0FD3226AC2A0F0E1AD28429B79C553686D70D43CB2468ADC901A60711B03R8YBJ" </w:instrText>
      </w:r>
      <w:r>
        <w:fldChar w:fldCharType="separate"/>
      </w:r>
      <w:r>
        <w:rPr>
          <w:color w:val="000000"/>
          <w:sz w:val="28"/>
          <w:szCs w:val="28"/>
        </w:rPr>
        <w:t>статьи 11.1</w:t>
      </w:r>
      <w:r>
        <w:rPr>
          <w:color w:val="000000"/>
          <w:sz w:val="28"/>
          <w:szCs w:val="28"/>
        </w:rPr>
        <w:fldChar w:fldCharType="end"/>
      </w:r>
      <w:r>
        <w:rPr>
          <w:sz w:val="28"/>
          <w:szCs w:val="28"/>
        </w:rPr>
        <w:t xml:space="preserve"> Федерального закона от 27.07.2010 N 210-ФЗ «Об организации предоставления государственных и муниципальных услуг» и настоящего раздела не применяются.</w:t>
      </w:r>
    </w:p>
    <w:p w14:paraId="2977AEE3">
      <w:pPr>
        <w:adjustRightInd w:val="0"/>
        <w:ind w:firstLine="709"/>
        <w:jc w:val="both"/>
        <w:rPr>
          <w:sz w:val="28"/>
          <w:szCs w:val="28"/>
        </w:rPr>
      </w:pPr>
      <w:r>
        <w:rPr>
          <w:sz w:val="28"/>
          <w:szCs w:val="28"/>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устанавливаются соответственно нормативными правовыми актами субъекта Российской Федерации и муниципальными правовыми актами.</w:t>
      </w:r>
    </w:p>
    <w:p w14:paraId="254A0E87">
      <w:pPr>
        <w:adjustRightInd w:val="0"/>
        <w:ind w:firstLine="709"/>
        <w:jc w:val="both"/>
        <w:rPr>
          <w:sz w:val="28"/>
          <w:szCs w:val="28"/>
        </w:rPr>
      </w:pPr>
      <w:r>
        <w:rPr>
          <w:sz w:val="28"/>
          <w:szCs w:val="28"/>
        </w:rPr>
        <w:t>5.2.5. Жалоба должна содержать:</w:t>
      </w:r>
    </w:p>
    <w:p w14:paraId="4C4FCC64">
      <w:pPr>
        <w:adjustRightInd w:val="0"/>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14:paraId="16468C5C">
      <w:pPr>
        <w:adjustRightInd w:val="0"/>
        <w:ind w:firstLine="709"/>
        <w:jc w:val="both"/>
        <w:rPr>
          <w:bCs/>
          <w:sz w:val="28"/>
          <w:szCs w:val="28"/>
        </w:rPr>
      </w:pPr>
      <w:r>
        <w:rPr>
          <w:bCs/>
          <w:sz w:val="28"/>
          <w:szCs w:val="28"/>
        </w:rPr>
        <w:t>5.4. Исчерпывающий перечень оснований для приостановления рассмотрения жалобы (претензии) и случаев, в которых ответ на жалобу (претензию) не дается.</w:t>
      </w:r>
    </w:p>
    <w:p w14:paraId="41DDEDC8">
      <w:pPr>
        <w:adjustRightInd w:val="0"/>
        <w:ind w:firstLine="709"/>
        <w:jc w:val="both"/>
        <w:rPr>
          <w:bCs/>
          <w:sz w:val="28"/>
          <w:szCs w:val="28"/>
        </w:rPr>
      </w:pPr>
      <w:r>
        <w:rPr>
          <w:bCs/>
          <w:sz w:val="28"/>
          <w:szCs w:val="28"/>
        </w:rPr>
        <w:t>В ходе личного приема заинтересованному лицу отказывается в дальнейшем рассмотрении жалобы (претензии), если ему ранее был дан ответ по существу поставленных в жалобе (претензии) вопросов.</w:t>
      </w:r>
    </w:p>
    <w:p w14:paraId="1F1962C6">
      <w:pPr>
        <w:adjustRightInd w:val="0"/>
        <w:ind w:firstLine="709"/>
        <w:jc w:val="both"/>
        <w:rPr>
          <w:bCs/>
          <w:sz w:val="28"/>
          <w:szCs w:val="28"/>
        </w:rPr>
      </w:pPr>
      <w:r>
        <w:rPr>
          <w:bCs/>
          <w:sz w:val="28"/>
          <w:szCs w:val="28"/>
        </w:rPr>
        <w:t>В случае если в письменной жалобе (претензии) и жалобе в форме электронного документа не указаны наименование юридического лица - заявителя, направившего жалобу (претензию), и почтовый адрес, по которому должен быть направлен ответ, ответ на жалобу (претензию) не дается.</w:t>
      </w:r>
    </w:p>
    <w:p w14:paraId="5E41B943">
      <w:pPr>
        <w:adjustRightInd w:val="0"/>
        <w:ind w:firstLine="709"/>
        <w:jc w:val="both"/>
        <w:rPr>
          <w:bCs/>
          <w:sz w:val="28"/>
          <w:szCs w:val="28"/>
        </w:rPr>
      </w:pPr>
      <w:r>
        <w:rPr>
          <w:bCs/>
          <w:sz w:val="28"/>
          <w:szCs w:val="28"/>
        </w:rPr>
        <w:t>Обращение, в котором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14:paraId="6E90D488">
      <w:pPr>
        <w:adjustRightInd w:val="0"/>
        <w:ind w:firstLine="709"/>
        <w:jc w:val="both"/>
        <w:rPr>
          <w:bCs/>
          <w:sz w:val="28"/>
          <w:szCs w:val="28"/>
        </w:rPr>
      </w:pPr>
      <w:r>
        <w:rPr>
          <w:bCs/>
          <w:sz w:val="28"/>
          <w:szCs w:val="28"/>
        </w:rPr>
        <w:t>Жалоба (претензия), в которой содержатся нецензурные либо оскорбительные выражения, угрозы жизни, здоровью и имуществу должностного лица, а также членов его семьи, оставляется без ответа по существу поставленных в ней вопросов. Заявителю, направившему указанную жалобу (претензию), сообщается о недопустимости злоупотребления правом.</w:t>
      </w:r>
    </w:p>
    <w:p w14:paraId="189E4531">
      <w:pPr>
        <w:adjustRightInd w:val="0"/>
        <w:ind w:firstLine="709"/>
        <w:jc w:val="both"/>
        <w:rPr>
          <w:bCs/>
          <w:sz w:val="28"/>
          <w:szCs w:val="28"/>
        </w:rPr>
      </w:pPr>
      <w:r>
        <w:rPr>
          <w:bCs/>
          <w:sz w:val="28"/>
          <w:szCs w:val="28"/>
        </w:rPr>
        <w:t>В случае если текст жалобы (претензии) в письменной форме не поддается прочтению, ответ на жалобу (претензию) не дается и она не подлежит направлению на рассмотрение, о чем сообщается заявителю, направившему жалобу (претензию), если его фамилия и почтовый адрес поддаются прочтению.</w:t>
      </w:r>
    </w:p>
    <w:p w14:paraId="347BCA61">
      <w:pPr>
        <w:adjustRightInd w:val="0"/>
        <w:ind w:firstLine="709"/>
        <w:jc w:val="both"/>
        <w:rPr>
          <w:bCs/>
          <w:sz w:val="28"/>
          <w:szCs w:val="28"/>
        </w:rPr>
      </w:pPr>
      <w:r>
        <w:rPr>
          <w:bCs/>
          <w:sz w:val="28"/>
          <w:szCs w:val="28"/>
        </w:rPr>
        <w:t>В случае если в жалобе (претензии)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жалобе (претензии) не приводятся новые доводы или обстоятельства, Заместитель главы администрации либо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(претензия) и ранее направляемые обращения направлялись в Администрацию. О данном решении уведомляется заявитель, направивший жалобу (претензию).</w:t>
      </w:r>
    </w:p>
    <w:p w14:paraId="36B1032C">
      <w:pPr>
        <w:adjustRightInd w:val="0"/>
        <w:ind w:firstLine="709"/>
        <w:jc w:val="both"/>
        <w:rPr>
          <w:bCs/>
          <w:sz w:val="28"/>
          <w:szCs w:val="28"/>
        </w:rPr>
      </w:pPr>
      <w:r>
        <w:rPr>
          <w:bCs/>
          <w:sz w:val="28"/>
          <w:szCs w:val="28"/>
        </w:rPr>
        <w:t>В случае если ответ по существу поставленного в жалобе (претензии)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(претензию), сообщается о невозможности дать ответ по существу поставленного в ней вопроса в связи с недопустимостью разглашения указанных сведений.</w:t>
      </w:r>
    </w:p>
    <w:p w14:paraId="58B227BE">
      <w:pPr>
        <w:adjustRightInd w:val="0"/>
        <w:ind w:firstLine="709"/>
        <w:jc w:val="both"/>
        <w:rPr>
          <w:bCs/>
          <w:sz w:val="28"/>
          <w:szCs w:val="28"/>
        </w:rPr>
      </w:pPr>
      <w:r>
        <w:rPr>
          <w:bCs/>
          <w:sz w:val="28"/>
          <w:szCs w:val="28"/>
        </w:rPr>
        <w:t>Ответ на жалобу (претензию) не дается в случае, если от заявителя поступило заявление о прекращении рассмотрения жалобы (претензии), а также в случае возникновения обстоятельств непреодолимой силы.</w:t>
      </w:r>
    </w:p>
    <w:p w14:paraId="2AE43663">
      <w:pPr>
        <w:adjustRightInd w:val="0"/>
        <w:ind w:firstLine="709"/>
        <w:jc w:val="both"/>
        <w:rPr>
          <w:bCs/>
          <w:sz w:val="28"/>
          <w:szCs w:val="28"/>
        </w:rPr>
      </w:pPr>
      <w:r>
        <w:rPr>
          <w:bCs/>
          <w:sz w:val="28"/>
          <w:szCs w:val="28"/>
        </w:rPr>
        <w:t>Отказ в рассмотрении жалобы (претензии) по иным основаниям, кроме указанных выше, не допускается.</w:t>
      </w:r>
    </w:p>
    <w:p w14:paraId="4F62F442">
      <w:pPr>
        <w:adjustRightInd w:val="0"/>
        <w:ind w:firstLine="709"/>
        <w:jc w:val="both"/>
        <w:rPr>
          <w:bCs/>
          <w:sz w:val="28"/>
          <w:szCs w:val="28"/>
        </w:rPr>
      </w:pPr>
      <w:r>
        <w:rPr>
          <w:bCs/>
          <w:sz w:val="28"/>
          <w:szCs w:val="28"/>
        </w:rPr>
        <w:t>В случае если причины, по которым ответ по существу поставленных в жалобе (претензии) вопросов не мог быть дан, в последующем были устранены, заявитель вправе вновь направить жалобу (претензию) в Администрацию.</w:t>
      </w:r>
    </w:p>
    <w:p w14:paraId="616FB846">
      <w:pPr>
        <w:adjustRightInd w:val="0"/>
        <w:ind w:firstLine="709"/>
        <w:jc w:val="both"/>
        <w:rPr>
          <w:bCs/>
          <w:sz w:val="28"/>
          <w:szCs w:val="28"/>
        </w:rPr>
      </w:pPr>
      <w:r>
        <w:rPr>
          <w:bCs/>
          <w:sz w:val="28"/>
          <w:szCs w:val="28"/>
        </w:rPr>
        <w:t>5.5. Жалоба, поступившая в Отдел или Многофункциональный центр, предоставляющий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или Многофункционального центра,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1F5C08D">
      <w:pPr>
        <w:adjustRightInd w:val="0"/>
        <w:ind w:firstLine="709"/>
        <w:jc w:val="both"/>
        <w:rPr>
          <w:bCs/>
          <w:sz w:val="28"/>
          <w:szCs w:val="28"/>
        </w:rPr>
      </w:pPr>
      <w:r>
        <w:rPr>
          <w:bCs/>
          <w:sz w:val="28"/>
          <w:szCs w:val="28"/>
        </w:rPr>
        <w:t>5.6. 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14:paraId="43050333">
      <w:pPr>
        <w:adjustRightInd w:val="0"/>
        <w:ind w:firstLine="709"/>
        <w:jc w:val="both"/>
        <w:rPr>
          <w:bCs/>
          <w:sz w:val="28"/>
          <w:szCs w:val="28"/>
        </w:rPr>
      </w:pPr>
      <w:r>
        <w:rPr>
          <w:bCs/>
          <w:sz w:val="28"/>
          <w:szCs w:val="28"/>
        </w:rPr>
        <w:t>5.7.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14:paraId="382A6C01">
      <w:pPr>
        <w:adjustRightInd w:val="0"/>
        <w:ind w:firstLine="540"/>
        <w:jc w:val="both"/>
        <w:rPr>
          <w:b/>
          <w:bCs/>
          <w:sz w:val="28"/>
          <w:szCs w:val="28"/>
        </w:rPr>
      </w:pPr>
    </w:p>
    <w:p w14:paraId="27E03487">
      <w:pPr>
        <w:adjustRightInd w:val="0"/>
        <w:ind w:firstLine="540"/>
        <w:jc w:val="center"/>
        <w:rPr>
          <w:b/>
          <w:bCs/>
          <w:sz w:val="28"/>
          <w:szCs w:val="28"/>
        </w:rPr>
      </w:pPr>
      <w:r>
        <w:rPr>
          <w:b/>
          <w:bCs/>
          <w:sz w:val="28"/>
          <w:szCs w:val="28"/>
        </w:rPr>
        <w:t>_______________________</w:t>
      </w:r>
    </w:p>
    <w:p w14:paraId="7C4259D7">
      <w:pPr>
        <w:adjustRightInd w:val="0"/>
        <w:ind w:firstLine="540"/>
        <w:jc w:val="both"/>
        <w:rPr>
          <w:b/>
          <w:bCs/>
          <w:sz w:val="28"/>
          <w:szCs w:val="28"/>
        </w:rPr>
      </w:pPr>
    </w:p>
    <w:p w14:paraId="0BDCDC44">
      <w:pPr>
        <w:adjustRightInd w:val="0"/>
        <w:ind w:firstLine="7424" w:firstLineChars="2650"/>
        <w:jc w:val="both"/>
        <w:outlineLvl w:val="1"/>
        <w:rPr>
          <w:b/>
          <w:bCs/>
          <w:sz w:val="28"/>
          <w:szCs w:val="28"/>
        </w:rPr>
      </w:pPr>
    </w:p>
    <w:p w14:paraId="1A035F47">
      <w:pPr>
        <w:adjustRightInd w:val="0"/>
        <w:ind w:firstLine="7424" w:firstLineChars="2650"/>
        <w:jc w:val="both"/>
        <w:outlineLvl w:val="1"/>
        <w:rPr>
          <w:b/>
          <w:bCs/>
          <w:sz w:val="28"/>
          <w:szCs w:val="28"/>
        </w:rPr>
      </w:pPr>
    </w:p>
    <w:p w14:paraId="4ADC7D8C">
      <w:pPr>
        <w:adjustRightInd w:val="0"/>
        <w:ind w:firstLine="7424" w:firstLineChars="2650"/>
        <w:jc w:val="both"/>
        <w:outlineLvl w:val="1"/>
        <w:rPr>
          <w:b/>
          <w:bCs/>
          <w:sz w:val="28"/>
          <w:szCs w:val="28"/>
        </w:rPr>
        <w:sectPr>
          <w:headerReference r:id="rId9" w:type="first"/>
          <w:headerReference r:id="rId8" w:type="default"/>
          <w:footerReference r:id="rId10" w:type="default"/>
          <w:pgSz w:w="11906" w:h="16838"/>
          <w:pgMar w:top="1134" w:right="851" w:bottom="1134" w:left="1701" w:header="284" w:footer="284" w:gutter="0"/>
          <w:pgNumType w:start="1"/>
          <w:cols w:space="720" w:num="1"/>
          <w:titlePg/>
          <w:docGrid w:linePitch="360" w:charSpace="0"/>
        </w:sectPr>
      </w:pPr>
    </w:p>
    <w:p w14:paraId="4F5D83B6">
      <w:pPr>
        <w:adjustRightInd w:val="0"/>
        <w:ind w:firstLine="7424" w:firstLineChars="2650"/>
        <w:jc w:val="both"/>
        <w:outlineLvl w:val="1"/>
        <w:rPr>
          <w:b/>
          <w:bCs/>
          <w:sz w:val="28"/>
          <w:szCs w:val="28"/>
        </w:rPr>
        <w:sectPr>
          <w:type w:val="continuous"/>
          <w:pgSz w:w="11906" w:h="16838"/>
          <w:pgMar w:top="1134" w:right="851" w:bottom="1134" w:left="1701" w:header="284" w:footer="284" w:gutter="0"/>
          <w:pgNumType w:start="1"/>
          <w:cols w:space="720" w:num="1"/>
          <w:titlePg/>
          <w:docGrid w:linePitch="360" w:charSpace="0"/>
        </w:sectPr>
      </w:pPr>
    </w:p>
    <w:p w14:paraId="2EA3D87A">
      <w:pPr>
        <w:adjustRightInd w:val="0"/>
        <w:ind w:firstLine="7420" w:firstLineChars="2650"/>
        <w:jc w:val="both"/>
        <w:outlineLvl w:val="1"/>
        <w:rPr>
          <w:sz w:val="28"/>
          <w:szCs w:val="28"/>
        </w:rPr>
      </w:pPr>
      <w:r>
        <w:rPr>
          <w:sz w:val="28"/>
          <w:szCs w:val="28"/>
        </w:rPr>
        <w:t>Приложение 1</w:t>
      </w:r>
    </w:p>
    <w:p w14:paraId="56563FC5">
      <w:pPr>
        <w:adjustRightInd w:val="0"/>
        <w:jc w:val="right"/>
        <w:rPr>
          <w:sz w:val="28"/>
          <w:szCs w:val="28"/>
        </w:rPr>
      </w:pPr>
      <w:r>
        <w:rPr>
          <w:sz w:val="28"/>
          <w:szCs w:val="28"/>
        </w:rPr>
        <w:t>к Административному регламенту</w:t>
      </w:r>
    </w:p>
    <w:p w14:paraId="6117ED88">
      <w:pPr>
        <w:adjustRightInd w:val="0"/>
        <w:ind w:firstLine="540"/>
        <w:jc w:val="both"/>
        <w:rPr>
          <w:sz w:val="28"/>
          <w:szCs w:val="28"/>
        </w:rPr>
      </w:pPr>
    </w:p>
    <w:p w14:paraId="5281CE91">
      <w:pPr>
        <w:adjustRightInd w:val="0"/>
        <w:jc w:val="center"/>
        <w:rPr>
          <w:sz w:val="28"/>
          <w:szCs w:val="28"/>
        </w:rPr>
      </w:pPr>
      <w:r>
        <w:rPr>
          <w:sz w:val="28"/>
          <w:szCs w:val="28"/>
        </w:rPr>
        <w:t>БЛОК-СХЕМА</w:t>
      </w:r>
    </w:p>
    <w:p w14:paraId="465F1D65">
      <w:pPr>
        <w:adjustRightInd w:val="0"/>
        <w:jc w:val="center"/>
        <w:rPr>
          <w:sz w:val="28"/>
          <w:szCs w:val="28"/>
        </w:rPr>
      </w:pPr>
      <w:r>
        <w:rPr>
          <w:sz w:val="28"/>
          <w:szCs w:val="28"/>
        </w:rPr>
        <w:t>ПРЕДОСТАВЛЕНИЯ МУНИЦИПАЛЬНОЙ УСЛУГИ</w:t>
      </w:r>
    </w:p>
    <w:p w14:paraId="5854BC9A">
      <w:pPr>
        <w:adjustRightInd w:val="0"/>
        <w:ind w:firstLine="540"/>
        <w:jc w:val="both"/>
        <w:rPr>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163830</wp:posOffset>
                </wp:positionV>
                <wp:extent cx="4655820" cy="480060"/>
                <wp:effectExtent l="10795" t="10795" r="10160" b="13970"/>
                <wp:wrapNone/>
                <wp:docPr id="23"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4655820" cy="480060"/>
                        </a:xfrm>
                        <a:prstGeom prst="rect">
                          <a:avLst/>
                        </a:prstGeom>
                        <a:solidFill>
                          <a:srgbClr val="FFFFFF"/>
                        </a:solidFill>
                        <a:ln w="9525">
                          <a:solidFill>
                            <a:srgbClr val="000000"/>
                          </a:solidFill>
                          <a:miter lim="800000"/>
                        </a:ln>
                      </wps:spPr>
                      <wps:txbx>
                        <w:txbxContent>
                          <w:p w14:paraId="0357353D">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Поступление в Администрацию или Многофункциональный центр заявления и пакета документов, необходимых для предоставления   муниципальной услуги  </w:t>
                            </w:r>
                          </w:p>
                        </w:txbxContent>
                      </wps:txbx>
                      <wps:bodyPr rot="0" vert="horz" wrap="square" lIns="91440" tIns="45720" rIns="91440" bIns="45720" anchor="t" anchorCtr="0" upright="1">
                        <a:noAutofit/>
                      </wps:bodyPr>
                    </wps:wsp>
                  </a:graphicData>
                </a:graphic>
              </wp:anchor>
            </w:drawing>
          </mc:Choice>
          <mc:Fallback>
            <w:pict>
              <v:shape id="Надпись 2" o:spid="_x0000_s1026" o:spt="202" type="#_x0000_t202" style="position:absolute;left:0pt;margin-left:50.8pt;margin-top:12.9pt;height:37.8pt;width:366.6pt;z-index:251659264;mso-width-relative:page;mso-height-relative:page;" fillcolor="#FFFFFF" filled="t" stroked="t" coordsize="21600,21600" o:gfxdata="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r0Pn9cAAAAKAQAADwAAAAAAAAAB&#10;ACAAAAAiAAAAZHJzL2Rvd25yZXYueG1sUEsBAhQAFAAAAAgAh07iQPyUn/pKAgAAjQQAAA4AAAAA&#10;AAAAAQAgAAAAJgEAAGRycy9lMm9Eb2MueG1sUEsFBgAAAAAGAAYAWQEAAOIFAAAAAA==&#10;">
                <v:fill on="t" focussize="0,0"/>
                <v:stroke color="#000000" miterlimit="8" joinstyle="miter"/>
                <v:imagedata o:title=""/>
                <o:lock v:ext="edit" aspectratio="f"/>
                <v:textbox>
                  <w:txbxContent>
                    <w:p w14:paraId="0357353D">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Поступление в Администрацию или Многофункциональный центр заявления и пакета документов, необходимых для предоставления   муниципальной услуги  </w:t>
                      </w:r>
                    </w:p>
                  </w:txbxContent>
                </v:textbox>
              </v:shape>
            </w:pict>
          </mc:Fallback>
        </mc:AlternateContent>
      </w:r>
    </w:p>
    <w:p w14:paraId="5F270867">
      <w:pPr>
        <w:adjustRightInd w:val="0"/>
        <w:ind w:firstLine="540"/>
        <w:jc w:val="both"/>
        <w:rPr>
          <w:b/>
          <w:bCs/>
          <w:sz w:val="28"/>
          <w:szCs w:val="28"/>
        </w:rPr>
      </w:pPr>
    </w:p>
    <w:p w14:paraId="59DDD42E">
      <w:pPr>
        <w:adjustRightInd w:val="0"/>
        <w:ind w:firstLine="540"/>
        <w:jc w:val="both"/>
        <w:rPr>
          <w:b/>
          <w:bCs/>
          <w:sz w:val="28"/>
          <w:szCs w:val="28"/>
        </w:rPr>
      </w:pPr>
    </w:p>
    <w:p w14:paraId="18B14DD8">
      <w:pPr>
        <w:adjustRightInd w:val="0"/>
        <w:ind w:firstLine="540"/>
        <w:jc w:val="both"/>
        <w:rPr>
          <w:b/>
          <w:bC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2898775</wp:posOffset>
                </wp:positionH>
                <wp:positionV relativeFrom="paragraph">
                  <wp:posOffset>66675</wp:posOffset>
                </wp:positionV>
                <wp:extent cx="6985" cy="198120"/>
                <wp:effectExtent l="64135" t="12700" r="71755" b="17780"/>
                <wp:wrapNone/>
                <wp:docPr id="22" name="Линия 3"/>
                <wp:cNvGraphicFramePr/>
                <a:graphic xmlns:a="http://schemas.openxmlformats.org/drawingml/2006/main">
                  <a:graphicData uri="http://schemas.microsoft.com/office/word/2010/wordprocessingShape">
                    <wps:wsp>
                      <wps:cNvCnPr>
                        <a:cxnSpLocks noChangeShapeType="1"/>
                      </wps:cNvCnPr>
                      <wps:spPr bwMode="auto">
                        <a:xfrm>
                          <a:off x="0" y="0"/>
                          <a:ext cx="6985" cy="198120"/>
                        </a:xfrm>
                        <a:prstGeom prst="line">
                          <a:avLst/>
                        </a:prstGeom>
                        <a:noFill/>
                        <a:ln w="9525">
                          <a:solidFill>
                            <a:srgbClr val="000000"/>
                          </a:solidFill>
                          <a:round/>
                          <a:tailEnd type="arrow" w="med" len="med"/>
                        </a:ln>
                      </wps:spPr>
                      <wps:bodyPr/>
                    </wps:wsp>
                  </a:graphicData>
                </a:graphic>
              </wp:anchor>
            </w:drawing>
          </mc:Choice>
          <mc:Fallback>
            <w:pict>
              <v:line id="Линия 3" o:spid="_x0000_s1026" o:spt="20" style="position:absolute;left:0pt;margin-left:228.25pt;margin-top:5.25pt;height:15.6pt;width:0.55pt;z-index:251660288;mso-width-relative:page;mso-height-relative:page;" filled="f" stroked="t" coordsize="21600,21600" o:gfxdata="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ihNLZAAAACQEAAA8AAAAAAAAAAQAgAAAAIgAAAGRycy9kb3ducmV2Lnht&#10;bFBLAQIUABQAAAAIAIdO4kBq2VIh+AEAANMDAAAOAAAAAAAAAAEAIAAAACgBAABkcnMvZTJvRG9j&#10;LnhtbFBLBQYAAAAABgAGAFkBAACSBQAAAAA=&#10;">
                <v:fill on="f" focussize="0,0"/>
                <v:stroke color="#000000" joinstyle="round" endarrow="open"/>
                <v:imagedata o:title=""/>
                <o:lock v:ext="edit" aspectratio="f"/>
              </v:line>
            </w:pict>
          </mc:Fallback>
        </mc:AlternateContent>
      </w:r>
    </w:p>
    <w:p w14:paraId="5F841260">
      <w:pPr>
        <w:adjustRightInd w:val="0"/>
        <w:ind w:firstLine="540"/>
        <w:jc w:val="both"/>
        <w:rPr>
          <w:b/>
          <w:bC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674370</wp:posOffset>
                </wp:positionH>
                <wp:positionV relativeFrom="paragraph">
                  <wp:posOffset>80645</wp:posOffset>
                </wp:positionV>
                <wp:extent cx="4641215" cy="423545"/>
                <wp:effectExtent l="11430" t="12065" r="5080" b="12065"/>
                <wp:wrapNone/>
                <wp:docPr id="21" name="Надпись 4"/>
                <wp:cNvGraphicFramePr/>
                <a:graphic xmlns:a="http://schemas.openxmlformats.org/drawingml/2006/main">
                  <a:graphicData uri="http://schemas.microsoft.com/office/word/2010/wordprocessingShape">
                    <wps:wsp>
                      <wps:cNvSpPr txBox="1">
                        <a:spLocks noChangeArrowheads="1"/>
                      </wps:cNvSpPr>
                      <wps:spPr bwMode="auto">
                        <a:xfrm flipV="1">
                          <a:off x="0" y="0"/>
                          <a:ext cx="4641215" cy="423545"/>
                        </a:xfrm>
                        <a:prstGeom prst="rect">
                          <a:avLst/>
                        </a:prstGeom>
                        <a:solidFill>
                          <a:srgbClr val="FFFFFF"/>
                        </a:solidFill>
                        <a:ln w="9525">
                          <a:solidFill>
                            <a:srgbClr val="000000"/>
                          </a:solidFill>
                          <a:miter lim="800000"/>
                        </a:ln>
                      </wps:spPr>
                      <wps:txbx>
                        <w:txbxContent>
                          <w:p w14:paraId="488C4D6F">
                            <w:pPr>
                              <w:pStyle w:val="2"/>
                              <w:spacing w:before="0"/>
                              <w:jc w:val="both"/>
                              <w:rPr>
                                <w:rFonts w:ascii="Times New Roman" w:hAnsi="Times New Roman" w:cs="Times New Roman"/>
                              </w:rPr>
                            </w:pPr>
                            <w:r>
                              <w:rPr>
                                <w:rFonts w:ascii="Courier New" w:hAnsi="Courier New" w:cs="Courier New"/>
                                <w:b w:val="0"/>
                                <w:bCs w:val="0"/>
                                <w:color w:val="auto"/>
                                <w:sz w:val="18"/>
                                <w:szCs w:val="18"/>
                              </w:rPr>
                              <w:t xml:space="preserve"> </w:t>
                            </w:r>
                            <w:r>
                              <w:rPr>
                                <w:rFonts w:ascii="Times New Roman" w:hAnsi="Times New Roman" w:cs="Times New Roman"/>
                                <w:b w:val="0"/>
                                <w:bCs w:val="0"/>
                                <w:color w:val="auto"/>
                                <w:sz w:val="18"/>
                                <w:szCs w:val="18"/>
                              </w:rPr>
                              <w:t xml:space="preserve">Регистрация заявления и пакета документов в СЭДО и передача  с резолюцией Заместителя главы администрации для исполнения в Отдел </w:t>
                            </w:r>
                          </w:p>
                        </w:txbxContent>
                      </wps:txbx>
                      <wps:bodyPr rot="0" vert="horz" wrap="square" lIns="91440" tIns="45720" rIns="91440" bIns="45720" anchor="t" anchorCtr="0" upright="1">
                        <a:noAutofit/>
                      </wps:bodyPr>
                    </wps:wsp>
                  </a:graphicData>
                </a:graphic>
              </wp:anchor>
            </w:drawing>
          </mc:Choice>
          <mc:Fallback>
            <w:pict>
              <v:shape id="Надпись 4" o:spid="_x0000_s1026" o:spt="202" type="#_x0000_t202" style="position:absolute;left:0pt;flip:y;margin-left:53.1pt;margin-top:6.35pt;height:33.35pt;width:365.45pt;z-index:251661312;mso-width-relative:page;mso-height-relative:page;" fillcolor="#FFFFFF" filled="t" stroked="t" coordsize="21600,21600" o:gfxdata="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bvq5tkAAAAJAQAADwAA&#10;AAAAAAABACAAAAAiAAAAZHJzL2Rvd25yZXYueG1sUEsBAhQAFAAAAAgAh07iQHvukK5OAgAAlwQA&#10;AA4AAAAAAAAAAQAgAAAAKAEAAGRycy9lMm9Eb2MueG1sUEsFBgAAAAAGAAYAWQEAAOgFAAAAAA==&#10;">
                <v:fill on="t" focussize="0,0"/>
                <v:stroke color="#000000" miterlimit="8" joinstyle="miter"/>
                <v:imagedata o:title=""/>
                <o:lock v:ext="edit" aspectratio="f"/>
                <v:textbox>
                  <w:txbxContent>
                    <w:p w14:paraId="488C4D6F">
                      <w:pPr>
                        <w:pStyle w:val="2"/>
                        <w:spacing w:before="0"/>
                        <w:jc w:val="both"/>
                        <w:rPr>
                          <w:rFonts w:ascii="Times New Roman" w:hAnsi="Times New Roman" w:cs="Times New Roman"/>
                        </w:rPr>
                      </w:pPr>
                      <w:r>
                        <w:rPr>
                          <w:rFonts w:ascii="Courier New" w:hAnsi="Courier New" w:cs="Courier New"/>
                          <w:b w:val="0"/>
                          <w:bCs w:val="0"/>
                          <w:color w:val="auto"/>
                          <w:sz w:val="18"/>
                          <w:szCs w:val="18"/>
                        </w:rPr>
                        <w:t xml:space="preserve"> </w:t>
                      </w:r>
                      <w:r>
                        <w:rPr>
                          <w:rFonts w:ascii="Times New Roman" w:hAnsi="Times New Roman" w:cs="Times New Roman"/>
                          <w:b w:val="0"/>
                          <w:bCs w:val="0"/>
                          <w:color w:val="auto"/>
                          <w:sz w:val="18"/>
                          <w:szCs w:val="18"/>
                        </w:rPr>
                        <w:t xml:space="preserve">Регистрация заявления и пакета документов в СЭДО и передача  с резолюцией Заместителя главы администрации для исполнения в Отдел </w:t>
                      </w:r>
                    </w:p>
                  </w:txbxContent>
                </v:textbox>
              </v:shape>
            </w:pict>
          </mc:Fallback>
        </mc:AlternateContent>
      </w:r>
    </w:p>
    <w:p w14:paraId="6A1E6D07">
      <w:pPr>
        <w:adjustRightInd w:val="0"/>
        <w:ind w:firstLine="540"/>
        <w:jc w:val="both"/>
        <w:rPr>
          <w:b/>
          <w:bCs/>
          <w:sz w:val="28"/>
          <w:szCs w:val="28"/>
        </w:rPr>
      </w:pPr>
    </w:p>
    <w:p w14:paraId="31655BC4">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2926715</wp:posOffset>
                </wp:positionH>
                <wp:positionV relativeFrom="paragraph">
                  <wp:posOffset>92710</wp:posOffset>
                </wp:positionV>
                <wp:extent cx="6350" cy="185420"/>
                <wp:effectExtent l="73025" t="13970" r="73025" b="19685"/>
                <wp:wrapNone/>
                <wp:docPr id="20" name="Линия 5"/>
                <wp:cNvGraphicFramePr/>
                <a:graphic xmlns:a="http://schemas.openxmlformats.org/drawingml/2006/main">
                  <a:graphicData uri="http://schemas.microsoft.com/office/word/2010/wordprocessingShape">
                    <wps:wsp>
                      <wps:cNvCnPr>
                        <a:cxnSpLocks noChangeShapeType="1"/>
                      </wps:cNvCnPr>
                      <wps:spPr bwMode="auto">
                        <a:xfrm>
                          <a:off x="0" y="0"/>
                          <a:ext cx="6350" cy="185420"/>
                        </a:xfrm>
                        <a:prstGeom prst="line">
                          <a:avLst/>
                        </a:prstGeom>
                        <a:noFill/>
                        <a:ln w="9525">
                          <a:solidFill>
                            <a:srgbClr val="000000"/>
                          </a:solidFill>
                          <a:round/>
                          <a:tailEnd type="arrow" w="med" len="med"/>
                        </a:ln>
                      </wps:spPr>
                      <wps:bodyPr/>
                    </wps:wsp>
                  </a:graphicData>
                </a:graphic>
              </wp:anchor>
            </w:drawing>
          </mc:Choice>
          <mc:Fallback>
            <w:pict>
              <v:line id="Линия 5" o:spid="_x0000_s1026" o:spt="20" style="position:absolute;left:0pt;margin-left:230.45pt;margin-top:7.3pt;height:14.6pt;width:0.5pt;z-index:251662336;mso-width-relative:page;mso-height-relative:page;" filled="f" stroked="t" coordsize="21600,21600" o:gfxdata="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xv2TzZAAAACQEAAA8AAAAAAAAAAQAgAAAAIgAAAGRycy9kb3ducmV2LnhtbFBL&#10;AQIUABQAAAAIAIdO4kBnRmfa9QEAANMDAAAOAAAAAAAAAAEAIAAAACgBAABkcnMvZTJvRG9jLnht&#10;bFBLBQYAAAAABgAGAFkBAACPBQAAAAA=&#10;">
                <v:fill on="f" focussize="0,0"/>
                <v:stroke color="#000000" joinstyle="round" endarrow="open"/>
                <v:imagedata o:title=""/>
                <o:lock v:ext="edit" aspectratio="f"/>
              </v:line>
            </w:pict>
          </mc:Fallback>
        </mc:AlternateContent>
      </w:r>
      <w:r>
        <w:rPr>
          <w:rFonts w:ascii="Courier New" w:hAnsi="Courier New" w:cs="Courier New"/>
          <w:b w:val="0"/>
          <w:bCs w:val="0"/>
          <w:color w:val="auto"/>
          <w:sz w:val="18"/>
          <w:szCs w:val="18"/>
        </w:rPr>
        <w:t xml:space="preserve">   </w:t>
      </w:r>
    </w:p>
    <w:p w14:paraId="2F6A4C12">
      <w:pPr>
        <w:rPr>
          <w:rFonts w:ascii="Courier New" w:hAnsi="Courier New" w:cs="Courier New"/>
          <w:b/>
          <w:bCs/>
          <w:sz w:val="18"/>
          <w:szCs w:val="18"/>
        </w:rPr>
      </w:pPr>
      <w:r>
        <w:rPr>
          <w:sz w:val="18"/>
        </w:rPr>
        <mc:AlternateContent>
          <mc:Choice Requires="wps">
            <w:drawing>
              <wp:anchor distT="0" distB="0" distL="114300" distR="114300" simplePos="0" relativeHeight="251663360" behindDoc="0" locked="0" layoutInCell="1" allowOverlap="1">
                <wp:simplePos x="0" y="0"/>
                <wp:positionH relativeFrom="column">
                  <wp:posOffset>666750</wp:posOffset>
                </wp:positionH>
                <wp:positionV relativeFrom="paragraph">
                  <wp:posOffset>128270</wp:posOffset>
                </wp:positionV>
                <wp:extent cx="4662170" cy="467360"/>
                <wp:effectExtent l="13335" t="7620" r="10795" b="10795"/>
                <wp:wrapNone/>
                <wp:docPr id="19" name="Надпись 6"/>
                <wp:cNvGraphicFramePr/>
                <a:graphic xmlns:a="http://schemas.openxmlformats.org/drawingml/2006/main">
                  <a:graphicData uri="http://schemas.microsoft.com/office/word/2010/wordprocessingShape">
                    <wps:wsp>
                      <wps:cNvSpPr txBox="1">
                        <a:spLocks noChangeArrowheads="1"/>
                      </wps:cNvSpPr>
                      <wps:spPr bwMode="auto">
                        <a:xfrm flipV="1">
                          <a:off x="0" y="0"/>
                          <a:ext cx="4662170" cy="467360"/>
                        </a:xfrm>
                        <a:prstGeom prst="rect">
                          <a:avLst/>
                        </a:prstGeom>
                        <a:solidFill>
                          <a:srgbClr val="FFFFFF"/>
                        </a:solidFill>
                        <a:ln w="9525">
                          <a:solidFill>
                            <a:srgbClr val="000000"/>
                          </a:solidFill>
                          <a:miter lim="800000"/>
                        </a:ln>
                      </wps:spPr>
                      <wps:txbx>
                        <w:txbxContent>
                          <w:p w14:paraId="6AF13FBB">
                            <w:pPr>
                              <w:pStyle w:val="2"/>
                              <w:spacing w:before="0"/>
                              <w:jc w:val="both"/>
                            </w:pPr>
                            <w:r>
                              <w:rPr>
                                <w:rFonts w:ascii="Times New Roman" w:hAnsi="Times New Roman" w:cs="Times New Roman"/>
                                <w:b w:val="0"/>
                                <w:bCs w:val="0"/>
                                <w:color w:val="auto"/>
                                <w:sz w:val="18"/>
                                <w:szCs w:val="18"/>
                              </w:rPr>
                              <w:t xml:space="preserve">Рассмотрение заявления и прилагаемых к нему документов, необходимых для предоставления муниципальной услуги, предусмотренных </w:t>
                            </w:r>
                            <w:r>
                              <w:fldChar w:fldCharType="begin"/>
                            </w:r>
                            <w:r>
                              <w:instrText xml:space="preserve"> HYPERLINK \l "Par199" </w:instrText>
                            </w:r>
                            <w:r>
                              <w:fldChar w:fldCharType="separate"/>
                            </w:r>
                            <w:r>
                              <w:rPr>
                                <w:rFonts w:ascii="Times New Roman" w:hAnsi="Times New Roman" w:cs="Times New Roman"/>
                                <w:b w:val="0"/>
                                <w:bCs w:val="0"/>
                                <w:color w:val="auto"/>
                                <w:sz w:val="18"/>
                                <w:szCs w:val="18"/>
                              </w:rPr>
                              <w:t>п. 2.7.1</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w:t>
                            </w:r>
                            <w:r>
                              <w:rPr>
                                <w:rFonts w:ascii="Courier New" w:hAnsi="Courier New" w:cs="Courier New"/>
                                <w:b w:val="0"/>
                                <w:bCs w:val="0"/>
                                <w:color w:val="auto"/>
                                <w:sz w:val="18"/>
                                <w:szCs w:val="18"/>
                              </w:rPr>
                              <w:t xml:space="preserve">регламента  </w:t>
                            </w:r>
                          </w:p>
                        </w:txbxContent>
                      </wps:txbx>
                      <wps:bodyPr rot="0" vert="horz" wrap="square" lIns="91440" tIns="45720" rIns="91440" bIns="45720" anchor="t" anchorCtr="0" upright="1">
                        <a:noAutofit/>
                      </wps:bodyPr>
                    </wps:wsp>
                  </a:graphicData>
                </a:graphic>
              </wp:anchor>
            </w:drawing>
          </mc:Choice>
          <mc:Fallback>
            <w:pict>
              <v:shape id="Надпись 6" o:spid="_x0000_s1026" o:spt="202" type="#_x0000_t202" style="position:absolute;left:0pt;flip:y;margin-left:52.5pt;margin-top:10.1pt;height:36.8pt;width:367.1pt;z-index:251663360;mso-width-relative:page;mso-height-relative:page;" fillcolor="#FFFFFF" filled="t" stroked="t" coordsize="21600,21600" o:gfxdata="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mZrxo2AAAAAkBAAAPAAAA&#10;AAAAAAEAIAAAACIAAABkcnMvZG93bnJldi54bWxQSwECFAAUAAAACACHTuJAvrKGxk4CAACXBAAA&#10;DgAAAAAAAAABACAAAAAnAQAAZHJzL2Uyb0RvYy54bWxQSwUGAAAAAAYABgBZAQAA5wUAAAAA&#10;">
                <v:fill on="t" focussize="0,0"/>
                <v:stroke color="#000000" miterlimit="8" joinstyle="miter"/>
                <v:imagedata o:title=""/>
                <o:lock v:ext="edit" aspectratio="f"/>
                <v:textbox>
                  <w:txbxContent>
                    <w:p w14:paraId="6AF13FBB">
                      <w:pPr>
                        <w:pStyle w:val="2"/>
                        <w:spacing w:before="0"/>
                        <w:jc w:val="both"/>
                      </w:pPr>
                      <w:r>
                        <w:rPr>
                          <w:rFonts w:ascii="Times New Roman" w:hAnsi="Times New Roman" w:cs="Times New Roman"/>
                          <w:b w:val="0"/>
                          <w:bCs w:val="0"/>
                          <w:color w:val="auto"/>
                          <w:sz w:val="18"/>
                          <w:szCs w:val="18"/>
                        </w:rPr>
                        <w:t xml:space="preserve">Рассмотрение заявления и прилагаемых к нему документов, необходимых для предоставления муниципальной услуги, предусмотренных </w:t>
                      </w:r>
                      <w:r>
                        <w:fldChar w:fldCharType="begin"/>
                      </w:r>
                      <w:r>
                        <w:instrText xml:space="preserve"> HYPERLINK \l "Par199" </w:instrText>
                      </w:r>
                      <w:r>
                        <w:fldChar w:fldCharType="separate"/>
                      </w:r>
                      <w:r>
                        <w:rPr>
                          <w:rFonts w:ascii="Times New Roman" w:hAnsi="Times New Roman" w:cs="Times New Roman"/>
                          <w:b w:val="0"/>
                          <w:bCs w:val="0"/>
                          <w:color w:val="auto"/>
                          <w:sz w:val="18"/>
                          <w:szCs w:val="18"/>
                        </w:rPr>
                        <w:t>п. 2.7.1</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w:t>
                      </w:r>
                      <w:r>
                        <w:rPr>
                          <w:rFonts w:ascii="Courier New" w:hAnsi="Courier New" w:cs="Courier New"/>
                          <w:b w:val="0"/>
                          <w:bCs w:val="0"/>
                          <w:color w:val="auto"/>
                          <w:sz w:val="18"/>
                          <w:szCs w:val="18"/>
                        </w:rPr>
                        <w:t xml:space="preserve">регламента  </w:t>
                      </w:r>
                    </w:p>
                  </w:txbxContent>
                </v:textbox>
              </v:shape>
            </w:pict>
          </mc:Fallback>
        </mc:AlternateContent>
      </w:r>
    </w:p>
    <w:p w14:paraId="2CDB5959">
      <w:pPr>
        <w:rPr>
          <w:rFonts w:ascii="Courier New" w:hAnsi="Courier New" w:cs="Courier New"/>
          <w:b/>
          <w:bCs/>
          <w:sz w:val="18"/>
          <w:szCs w:val="18"/>
        </w:rPr>
      </w:pPr>
    </w:p>
    <w:p w14:paraId="688A9647">
      <w:pPr>
        <w:rPr>
          <w:rFonts w:ascii="Courier New" w:hAnsi="Courier New" w:cs="Courier New"/>
          <w:b/>
          <w:bCs/>
          <w:sz w:val="18"/>
          <w:szCs w:val="18"/>
        </w:rPr>
      </w:pPr>
    </w:p>
    <w:p w14:paraId="3918A219">
      <w:pPr>
        <w:rPr>
          <w:rFonts w:ascii="Courier New" w:hAnsi="Courier New" w:cs="Courier New"/>
          <w:b/>
          <w:bCs/>
          <w:sz w:val="18"/>
          <w:szCs w:val="18"/>
        </w:rPr>
      </w:pPr>
    </w:p>
    <w:p w14:paraId="6D585582">
      <w:pPr>
        <w:rPr>
          <w:rFonts w:ascii="Courier New" w:hAnsi="Courier New" w:cs="Courier New"/>
          <w:b/>
          <w:bCs/>
          <w:sz w:val="18"/>
          <w:szCs w:val="18"/>
        </w:rPr>
      </w:pPr>
      <w:r>
        <w:rPr>
          <w:sz w:val="18"/>
        </w:rPr>
        <mc:AlternateContent>
          <mc:Choice Requires="wps">
            <w:drawing>
              <wp:anchor distT="0" distB="0" distL="114300" distR="114300" simplePos="0" relativeHeight="251669504" behindDoc="0" locked="0" layoutInCell="1" allowOverlap="1">
                <wp:simplePos x="0" y="0"/>
                <wp:positionH relativeFrom="column">
                  <wp:posOffset>1306195</wp:posOffset>
                </wp:positionH>
                <wp:positionV relativeFrom="paragraph">
                  <wp:posOffset>85090</wp:posOffset>
                </wp:positionV>
                <wp:extent cx="635" cy="177800"/>
                <wp:effectExtent l="71755" t="5715" r="80010" b="16510"/>
                <wp:wrapNone/>
                <wp:docPr id="18" name="Линия 12"/>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line">
                          <a:avLst/>
                        </a:prstGeom>
                        <a:noFill/>
                        <a:ln w="9525">
                          <a:solidFill>
                            <a:srgbClr val="000000"/>
                          </a:solidFill>
                          <a:round/>
                          <a:tailEnd type="arrow" w="med" len="med"/>
                        </a:ln>
                      </wps:spPr>
                      <wps:bodyPr/>
                    </wps:wsp>
                  </a:graphicData>
                </a:graphic>
              </wp:anchor>
            </w:drawing>
          </mc:Choice>
          <mc:Fallback>
            <w:pict>
              <v:line id="Линия 12" o:spid="_x0000_s1026" o:spt="20" style="position:absolute;left:0pt;margin-left:102.85pt;margin-top:6.7pt;height:14pt;width:0.05pt;z-index:251669504;mso-width-relative:page;mso-height-relative:page;" filled="f" stroked="t" coordsize="21600,21600" o:gfxdata="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Q864tgAAAAJAQAADwAAAAAAAAABACAAAAAiAAAAZHJzL2Rvd25yZXYueG1s&#10;UEsBAhQAFAAAAAgAh07iQC+FiYn4AQAA0wMAAA4AAAAAAAAAAQAgAAAAJwEAAGRycy9lMm9Eb2Mu&#10;eG1sUEsFBgAAAAAGAAYAWQEAAJEFAAAAAA==&#10;">
                <v:fill on="f" focussize="0,0"/>
                <v:stroke color="#000000" joinstyle="round" endarrow="open"/>
                <v:imagedata o:title=""/>
                <o:lock v:ext="edit" aspectratio="f"/>
              </v:lin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4526280</wp:posOffset>
                </wp:positionH>
                <wp:positionV relativeFrom="paragraph">
                  <wp:posOffset>99060</wp:posOffset>
                </wp:positionV>
                <wp:extent cx="635" cy="199390"/>
                <wp:effectExtent l="72390" t="10160" r="79375" b="19050"/>
                <wp:wrapNone/>
                <wp:docPr id="17" name="Линия 10"/>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line">
                          <a:avLst/>
                        </a:prstGeom>
                        <a:noFill/>
                        <a:ln w="9525">
                          <a:solidFill>
                            <a:srgbClr val="000000"/>
                          </a:solidFill>
                          <a:round/>
                          <a:tailEnd type="arrow" w="med" len="med"/>
                        </a:ln>
                      </wps:spPr>
                      <wps:bodyPr/>
                    </wps:wsp>
                  </a:graphicData>
                </a:graphic>
              </wp:anchor>
            </w:drawing>
          </mc:Choice>
          <mc:Fallback>
            <w:pict>
              <v:line id="Линия 10" o:spid="_x0000_s1026" o:spt="20" style="position:absolute;left:0pt;margin-left:356.4pt;margin-top:7.8pt;height:15.7pt;width:0.05pt;z-index:251667456;mso-width-relative:page;mso-height-relative:page;" filled="f" stroked="t" coordsize="21600,21600" o:gfxdata="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Eo/m2QAAAAkBAAAPAAAAAAAAAAEAIAAAACIAAABkcnMvZG93bnJldi54&#10;bWxQSwECFAAUAAAACACHTuJAGg4TwPkBAADTAwAADgAAAAAAAAABACAAAAAoAQAAZHJzL2Uyb0Rv&#10;Yy54bWxQSwUGAAAAAAYABgBZAQAAkwUAAAAA&#10;">
                <v:fill on="f" focussize="0,0"/>
                <v:stroke color="#000000" joinstyle="round" endarrow="open"/>
                <v:imagedata o:title=""/>
                <o:lock v:ext="edit" aspectratio="f"/>
              </v:lin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2941320</wp:posOffset>
                </wp:positionH>
                <wp:positionV relativeFrom="paragraph">
                  <wp:posOffset>99695</wp:posOffset>
                </wp:positionV>
                <wp:extent cx="635" cy="227330"/>
                <wp:effectExtent l="78105" t="10795" r="73660" b="19050"/>
                <wp:wrapNone/>
                <wp:docPr id="16" name="Линия 11"/>
                <wp:cNvGraphicFramePr/>
                <a:graphic xmlns:a="http://schemas.openxmlformats.org/drawingml/2006/main">
                  <a:graphicData uri="http://schemas.microsoft.com/office/word/2010/wordprocessingShape">
                    <wps:wsp>
                      <wps:cNvCnPr>
                        <a:cxnSpLocks noChangeShapeType="1"/>
                      </wps:cNvCnPr>
                      <wps:spPr bwMode="auto">
                        <a:xfrm>
                          <a:off x="0" y="0"/>
                          <a:ext cx="635" cy="227330"/>
                        </a:xfrm>
                        <a:prstGeom prst="line">
                          <a:avLst/>
                        </a:prstGeom>
                        <a:noFill/>
                        <a:ln w="9525">
                          <a:solidFill>
                            <a:srgbClr val="000000"/>
                          </a:solidFill>
                          <a:round/>
                          <a:tailEnd type="arrow" w="med" len="med"/>
                        </a:ln>
                      </wps:spPr>
                      <wps:bodyPr/>
                    </wps:wsp>
                  </a:graphicData>
                </a:graphic>
              </wp:anchor>
            </w:drawing>
          </mc:Choice>
          <mc:Fallback>
            <w:pict>
              <v:line id="Линия 11" o:spid="_x0000_s1026" o:spt="20" style="position:absolute;left:0pt;margin-left:231.6pt;margin-top:7.85pt;height:17.9pt;width:0.05pt;z-index:251668480;mso-width-relative:page;mso-height-relative:page;" filled="f" stroked="t" coordsize="21600,21600" o:gfxdata="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yAUnNkAAAAJAQAADwAAAAAAAAABACAAAAAiAAAAZHJzL2Rvd25yZXYueG1s&#10;UEsBAhQAFAAAAAgAh07iQGGgerf3AQAA0wMAAA4AAAAAAAAAAQAgAAAAKAEAAGRycy9lMm9Eb2Mu&#10;eG1sUEsFBgAAAAAGAAYAWQEAAJEFAAAAAA==&#10;">
                <v:fill on="f" focussize="0,0"/>
                <v:stroke color="#000000" joinstyle="round" endarrow="open"/>
                <v:imagedata o:title=""/>
                <o:lock v:ext="edit" aspectratio="f"/>
              </v:line>
            </w:pict>
          </mc:Fallback>
        </mc:AlternateContent>
      </w:r>
    </w:p>
    <w:p w14:paraId="22EAED16">
      <w:pPr>
        <w:rPr>
          <w:rFonts w:ascii="Courier New" w:hAnsi="Courier New" w:cs="Courier New"/>
          <w:b/>
          <w:bCs/>
          <w:sz w:val="18"/>
          <w:szCs w:val="18"/>
        </w:rPr>
      </w:pPr>
    </w:p>
    <w:p w14:paraId="3B786797">
      <w:pPr>
        <w:rPr>
          <w:rFonts w:ascii="Courier New" w:hAnsi="Courier New" w:cs="Courier New"/>
          <w:b/>
          <w:bCs/>
          <w:sz w:val="18"/>
          <w:szCs w:val="18"/>
        </w:rPr>
      </w:pPr>
      <w:r>
        <w:rPr>
          <w:sz w:val="18"/>
        </w:rPr>
        <mc:AlternateContent>
          <mc:Choice Requires="wps">
            <w:drawing>
              <wp:anchor distT="0" distB="0" distL="114300" distR="114300" simplePos="0" relativeHeight="251666432" behindDoc="0" locked="0" layoutInCell="1" allowOverlap="1">
                <wp:simplePos x="0" y="0"/>
                <wp:positionH relativeFrom="column">
                  <wp:posOffset>3335020</wp:posOffset>
                </wp:positionH>
                <wp:positionV relativeFrom="paragraph">
                  <wp:posOffset>85090</wp:posOffset>
                </wp:positionV>
                <wp:extent cx="1992630" cy="636270"/>
                <wp:effectExtent l="5080" t="7620" r="12065" b="13335"/>
                <wp:wrapNone/>
                <wp:docPr id="15" name="Надпись 9"/>
                <wp:cNvGraphicFramePr/>
                <a:graphic xmlns:a="http://schemas.openxmlformats.org/drawingml/2006/main">
                  <a:graphicData uri="http://schemas.microsoft.com/office/word/2010/wordprocessingShape">
                    <wps:wsp>
                      <wps:cNvSpPr txBox="1">
                        <a:spLocks noChangeArrowheads="1"/>
                      </wps:cNvSpPr>
                      <wps:spPr bwMode="auto">
                        <a:xfrm>
                          <a:off x="0" y="0"/>
                          <a:ext cx="1992630" cy="636270"/>
                        </a:xfrm>
                        <a:prstGeom prst="rect">
                          <a:avLst/>
                        </a:prstGeom>
                        <a:solidFill>
                          <a:srgbClr val="FFFFFF"/>
                        </a:solidFill>
                        <a:ln w="9525">
                          <a:solidFill>
                            <a:srgbClr val="000000"/>
                          </a:solidFill>
                          <a:miter lim="800000"/>
                        </a:ln>
                      </wps:spPr>
                      <wps:txbx>
                        <w:txbxContent>
                          <w:p w14:paraId="7A959F75">
                            <w:r>
                              <w:rPr>
                                <w:b/>
                                <w:bCs/>
                                <w:sz w:val="18"/>
                                <w:szCs w:val="18"/>
                              </w:rPr>
                              <w:t xml:space="preserve">Предоставлен неполный  комплект документов, указанных в </w:t>
                            </w:r>
                            <w:r>
                              <w:fldChar w:fldCharType="begin"/>
                            </w:r>
                            <w:r>
                              <w:instrText xml:space="preserve"> HYPERLINK \l "Par199" </w:instrText>
                            </w:r>
                            <w:r>
                              <w:fldChar w:fldCharType="separate"/>
                            </w:r>
                            <w:r>
                              <w:rPr>
                                <w:b/>
                                <w:bCs/>
                                <w:sz w:val="18"/>
                                <w:szCs w:val="18"/>
                              </w:rPr>
                              <w:t>пункте 2.7.1</w:t>
                            </w:r>
                            <w:r>
                              <w:rPr>
                                <w:b/>
                                <w:bCs/>
                                <w:sz w:val="18"/>
                                <w:szCs w:val="18"/>
                              </w:rPr>
                              <w:fldChar w:fldCharType="end"/>
                            </w:r>
                            <w:r>
                              <w:rPr>
                                <w:b/>
                                <w:bCs/>
                                <w:sz w:val="18"/>
                                <w:szCs w:val="18"/>
                              </w:rPr>
                              <w:t xml:space="preserve"> в соответствии с пунктом 2.7.1 </w:t>
                            </w:r>
                          </w:p>
                        </w:txbxContent>
                      </wps:txbx>
                      <wps:bodyPr rot="0" vert="horz" wrap="square" lIns="91440" tIns="45720" rIns="91440" bIns="45720" anchor="t" anchorCtr="0" upright="1">
                        <a:noAutofit/>
                      </wps:bodyPr>
                    </wps:wsp>
                  </a:graphicData>
                </a:graphic>
              </wp:anchor>
            </w:drawing>
          </mc:Choice>
          <mc:Fallback>
            <w:pict>
              <v:shape id="Надпись 9" o:spid="_x0000_s1026" o:spt="202" type="#_x0000_t202" style="position:absolute;left:0pt;margin-left:262.6pt;margin-top:6.7pt;height:50.1pt;width:156.9pt;z-index:251666432;mso-width-relative:page;mso-height-relative:page;" fillcolor="#FFFFFF" filled="t" stroked="t" coordsize="21600,21600" o:gfxdata="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pZojDZAAAACgEAAA8AAAAAAAAA&#10;AQAgAAAAIgAAAGRycy9kb3ducmV2LnhtbFBLAQIUABQAAAAIAIdO4kAa/VoZSQIAAI0EAAAOAAAA&#10;AAAAAAEAIAAAACgBAABkcnMvZTJvRG9jLnhtbFBLBQYAAAAABgAGAFkBAADjBQAAAAA=&#10;">
                <v:fill on="t" focussize="0,0"/>
                <v:stroke color="#000000" miterlimit="8" joinstyle="miter"/>
                <v:imagedata o:title=""/>
                <o:lock v:ext="edit" aspectratio="f"/>
                <v:textbox>
                  <w:txbxContent>
                    <w:p w14:paraId="7A959F75">
                      <w:r>
                        <w:rPr>
                          <w:b/>
                          <w:bCs/>
                          <w:sz w:val="18"/>
                          <w:szCs w:val="18"/>
                        </w:rPr>
                        <w:t xml:space="preserve">Предоставлен неполный  комплект документов, указанных в </w:t>
                      </w:r>
                      <w:r>
                        <w:fldChar w:fldCharType="begin"/>
                      </w:r>
                      <w:r>
                        <w:instrText xml:space="preserve"> HYPERLINK \l "Par199" </w:instrText>
                      </w:r>
                      <w:r>
                        <w:fldChar w:fldCharType="separate"/>
                      </w:r>
                      <w:r>
                        <w:rPr>
                          <w:b/>
                          <w:bCs/>
                          <w:sz w:val="18"/>
                          <w:szCs w:val="18"/>
                        </w:rPr>
                        <w:t>пункте 2.7.1</w:t>
                      </w:r>
                      <w:r>
                        <w:rPr>
                          <w:b/>
                          <w:bCs/>
                          <w:sz w:val="18"/>
                          <w:szCs w:val="18"/>
                        </w:rPr>
                        <w:fldChar w:fldCharType="end"/>
                      </w:r>
                      <w:r>
                        <w:rPr>
                          <w:b/>
                          <w:bCs/>
                          <w:sz w:val="18"/>
                          <w:szCs w:val="18"/>
                        </w:rPr>
                        <w:t xml:space="preserve"> в соответствии с пунктом 2.7.1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2089150</wp:posOffset>
                </wp:positionH>
                <wp:positionV relativeFrom="paragraph">
                  <wp:posOffset>85090</wp:posOffset>
                </wp:positionV>
                <wp:extent cx="1163320" cy="641985"/>
                <wp:effectExtent l="6985" t="7620" r="10795" b="7620"/>
                <wp:wrapNone/>
                <wp:docPr id="14" name="Надпись 8"/>
                <wp:cNvGraphicFramePr/>
                <a:graphic xmlns:a="http://schemas.openxmlformats.org/drawingml/2006/main">
                  <a:graphicData uri="http://schemas.microsoft.com/office/word/2010/wordprocessingShape">
                    <wps:wsp>
                      <wps:cNvSpPr txBox="1">
                        <a:spLocks noChangeArrowheads="1"/>
                      </wps:cNvSpPr>
                      <wps:spPr bwMode="auto">
                        <a:xfrm>
                          <a:off x="0" y="0"/>
                          <a:ext cx="1163320" cy="641985"/>
                        </a:xfrm>
                        <a:prstGeom prst="rect">
                          <a:avLst/>
                        </a:prstGeom>
                        <a:solidFill>
                          <a:srgbClr val="FFFFFF"/>
                        </a:solidFill>
                        <a:ln w="9525">
                          <a:solidFill>
                            <a:srgbClr val="000000"/>
                          </a:solidFill>
                          <a:miter lim="800000"/>
                        </a:ln>
                      </wps:spPr>
                      <wps:txbx>
                        <w:txbxContent>
                          <w:p w14:paraId="2CB27DFF">
                            <w:r>
                              <w:rPr>
                                <w:b/>
                                <w:bCs/>
                                <w:sz w:val="18"/>
                                <w:szCs w:val="18"/>
                              </w:rPr>
                              <w:t>Предоставлены документы в соответствии с пунктом 2.7.1</w:t>
                            </w:r>
                            <w:r>
                              <w:rPr>
                                <w:rFonts w:ascii="Courier New" w:hAnsi="Courier New" w:cs="Courier New"/>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Надпись 8" o:spid="_x0000_s1026" o:spt="202" type="#_x0000_t202" style="position:absolute;left:0pt;margin-left:164.5pt;margin-top:6.7pt;height:50.55pt;width:91.6pt;z-index:251665408;mso-width-relative:page;mso-height-relative:page;" fillcolor="#FFFFFF" filled="t" stroked="t" coordsize="21600,21600" o:gfxdata="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2KJPdkAAAAKAQAADwAAAAAAAAAB&#10;ACAAAAAiAAAAZHJzL2Rvd25yZXYueG1sUEsBAhQAFAAAAAgAh07iQI/ujtBIAgAAjQQAAA4AAAAA&#10;AAAAAQAgAAAAKAEAAGRycy9lMm9Eb2MueG1sUEsFBgAAAAAGAAYAWQEAAOIFAAAAAA==&#10;">
                <v:fill on="t" focussize="0,0"/>
                <v:stroke color="#000000" miterlimit="8" joinstyle="miter"/>
                <v:imagedata o:title=""/>
                <o:lock v:ext="edit" aspectratio="f"/>
                <v:textbox>
                  <w:txbxContent>
                    <w:p w14:paraId="2CB27DFF">
                      <w:r>
                        <w:rPr>
                          <w:b/>
                          <w:bCs/>
                          <w:sz w:val="18"/>
                          <w:szCs w:val="18"/>
                        </w:rPr>
                        <w:t>Предоставлены документы в соответствии с пунктом 2.7.1</w:t>
                      </w:r>
                      <w:r>
                        <w:rPr>
                          <w:rFonts w:ascii="Courier New" w:hAnsi="Courier New" w:cs="Courier New"/>
                          <w:b/>
                          <w:bCs/>
                          <w:sz w:val="18"/>
                          <w:szCs w:val="1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675005</wp:posOffset>
                </wp:positionH>
                <wp:positionV relativeFrom="paragraph">
                  <wp:posOffset>50165</wp:posOffset>
                </wp:positionV>
                <wp:extent cx="1299210" cy="672465"/>
                <wp:effectExtent l="12065" t="10795" r="12700" b="12065"/>
                <wp:wrapNone/>
                <wp:docPr id="13" name="Надпись 7"/>
                <wp:cNvGraphicFramePr/>
                <a:graphic xmlns:a="http://schemas.openxmlformats.org/drawingml/2006/main">
                  <a:graphicData uri="http://schemas.microsoft.com/office/word/2010/wordprocessingShape">
                    <wps:wsp>
                      <wps:cNvSpPr txBox="1">
                        <a:spLocks noChangeArrowheads="1"/>
                      </wps:cNvSpPr>
                      <wps:spPr bwMode="auto">
                        <a:xfrm>
                          <a:off x="0" y="0"/>
                          <a:ext cx="1299210" cy="672465"/>
                        </a:xfrm>
                        <a:prstGeom prst="rect">
                          <a:avLst/>
                        </a:prstGeom>
                        <a:solidFill>
                          <a:srgbClr val="FFFFFF"/>
                        </a:solidFill>
                        <a:ln w="9525">
                          <a:solidFill>
                            <a:srgbClr val="000000"/>
                          </a:solidFill>
                          <a:miter lim="800000"/>
                        </a:ln>
                      </wps:spPr>
                      <wps:txbx>
                        <w:txbxContent>
                          <w:p w14:paraId="40C8BA2C">
                            <w:r>
                              <w:rPr>
                                <w:b/>
                                <w:bCs/>
                                <w:sz w:val="18"/>
                                <w:szCs w:val="18"/>
                              </w:rPr>
                              <w:t xml:space="preserve">Представлен полный пакет документов в соответствии с </w:t>
                            </w:r>
                            <w:r>
                              <w:fldChar w:fldCharType="begin"/>
                            </w:r>
                            <w:r>
                              <w:instrText xml:space="preserve"> HYPERLINK \l "Par168" </w:instrText>
                            </w:r>
                            <w:r>
                              <w:fldChar w:fldCharType="separate"/>
                            </w:r>
                            <w:r>
                              <w:rPr>
                                <w:b/>
                                <w:bCs/>
                                <w:sz w:val="18"/>
                                <w:szCs w:val="18"/>
                              </w:rPr>
                              <w:t>пунктом 2.7</w:t>
                            </w:r>
                            <w:r>
                              <w:rPr>
                                <w:b/>
                                <w:bCs/>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shape id="Надпись 7" o:spid="_x0000_s1026" o:spt="202" type="#_x0000_t202" style="position:absolute;left:0pt;margin-left:53.15pt;margin-top:3.95pt;height:52.95pt;width:102.3pt;z-index:251664384;mso-width-relative:page;mso-height-relative:page;" fillcolor="#FFFFFF" filled="t" stroked="t" coordsize="21600,21600" o:gfxdata="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6HGnU1wAAAAkBAAAPAAAAAAAAAAEA&#10;IAAAACIAAABkcnMvZG93bnJldi54bWxQSwECFAAUAAAACACHTuJAj+xyUkkCAACNBAAADgAAAAAA&#10;AAABACAAAAAmAQAAZHJzL2Uyb0RvYy54bWxQSwUGAAAAAAYABgBZAQAA4QUAAAAA&#10;">
                <v:fill on="t" focussize="0,0"/>
                <v:stroke color="#000000" miterlimit="8" joinstyle="miter"/>
                <v:imagedata o:title=""/>
                <o:lock v:ext="edit" aspectratio="f"/>
                <v:textbox>
                  <w:txbxContent>
                    <w:p w14:paraId="40C8BA2C">
                      <w:r>
                        <w:rPr>
                          <w:b/>
                          <w:bCs/>
                          <w:sz w:val="18"/>
                          <w:szCs w:val="18"/>
                        </w:rPr>
                        <w:t xml:space="preserve">Представлен полный пакет документов в соответствии с </w:t>
                      </w:r>
                      <w:r>
                        <w:fldChar w:fldCharType="begin"/>
                      </w:r>
                      <w:r>
                        <w:instrText xml:space="preserve"> HYPERLINK \l "Par168" </w:instrText>
                      </w:r>
                      <w:r>
                        <w:fldChar w:fldCharType="separate"/>
                      </w:r>
                      <w:r>
                        <w:rPr>
                          <w:b/>
                          <w:bCs/>
                          <w:sz w:val="18"/>
                          <w:szCs w:val="18"/>
                        </w:rPr>
                        <w:t>пунктом 2.7</w:t>
                      </w:r>
                      <w:r>
                        <w:rPr>
                          <w:b/>
                          <w:bCs/>
                          <w:sz w:val="18"/>
                          <w:szCs w:val="18"/>
                        </w:rPr>
                        <w:fldChar w:fldCharType="end"/>
                      </w:r>
                    </w:p>
                  </w:txbxContent>
                </v:textbox>
              </v:shape>
            </w:pict>
          </mc:Fallback>
        </mc:AlternateContent>
      </w:r>
    </w:p>
    <w:p w14:paraId="557160D3">
      <w:pPr>
        <w:rPr>
          <w:rFonts w:ascii="Courier New" w:hAnsi="Courier New" w:cs="Courier New"/>
          <w:b/>
          <w:bCs/>
          <w:sz w:val="18"/>
          <w:szCs w:val="18"/>
        </w:rPr>
      </w:pPr>
    </w:p>
    <w:p w14:paraId="0F15973F">
      <w:pPr>
        <w:rPr>
          <w:rFonts w:ascii="Courier New" w:hAnsi="Courier New" w:cs="Courier New"/>
          <w:b/>
          <w:bCs/>
          <w:sz w:val="18"/>
          <w:szCs w:val="18"/>
        </w:rPr>
      </w:pPr>
    </w:p>
    <w:p w14:paraId="3CCD439D">
      <w:pPr>
        <w:rPr>
          <w:rFonts w:ascii="Courier New" w:hAnsi="Courier New" w:cs="Courier New"/>
          <w:b/>
          <w:bCs/>
          <w:sz w:val="18"/>
          <w:szCs w:val="18"/>
        </w:rPr>
      </w:pPr>
    </w:p>
    <w:p w14:paraId="143C1A1D">
      <w:pPr>
        <w:rPr>
          <w:rFonts w:ascii="Courier New" w:hAnsi="Courier New" w:cs="Courier New"/>
          <w:b/>
          <w:bCs/>
          <w:sz w:val="18"/>
          <w:szCs w:val="18"/>
        </w:rPr>
      </w:pPr>
    </w:p>
    <w:p w14:paraId="28BAFD71">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0528" behindDoc="0" locked="0" layoutInCell="1" allowOverlap="1">
                <wp:simplePos x="0" y="0"/>
                <wp:positionH relativeFrom="column">
                  <wp:posOffset>2884805</wp:posOffset>
                </wp:positionH>
                <wp:positionV relativeFrom="paragraph">
                  <wp:posOffset>80645</wp:posOffset>
                </wp:positionV>
                <wp:extent cx="6985" cy="234315"/>
                <wp:effectExtent l="78740" t="12700" r="66675" b="19685"/>
                <wp:wrapNone/>
                <wp:docPr id="12" name="Линия 13"/>
                <wp:cNvGraphicFramePr/>
                <a:graphic xmlns:a="http://schemas.openxmlformats.org/drawingml/2006/main">
                  <a:graphicData uri="http://schemas.microsoft.com/office/word/2010/wordprocessingShape">
                    <wps:wsp>
                      <wps:cNvCnPr>
                        <a:cxnSpLocks noChangeShapeType="1"/>
                      </wps:cNvCnPr>
                      <wps:spPr bwMode="auto">
                        <a:xfrm flipH="1">
                          <a:off x="0" y="0"/>
                          <a:ext cx="6985" cy="234315"/>
                        </a:xfrm>
                        <a:prstGeom prst="line">
                          <a:avLst/>
                        </a:prstGeom>
                        <a:noFill/>
                        <a:ln w="9525">
                          <a:solidFill>
                            <a:srgbClr val="000000"/>
                          </a:solidFill>
                          <a:round/>
                          <a:tailEnd type="arrow" w="med" len="med"/>
                        </a:ln>
                      </wps:spPr>
                      <wps:bodyPr/>
                    </wps:wsp>
                  </a:graphicData>
                </a:graphic>
              </wp:anchor>
            </w:drawing>
          </mc:Choice>
          <mc:Fallback>
            <w:pict>
              <v:line id="Линия 13" o:spid="_x0000_s1026" o:spt="20" style="position:absolute;left:0pt;flip:x;margin-left:227.15pt;margin-top:6.35pt;height:18.45pt;width:0.55pt;z-index:251670528;mso-width-relative:page;mso-height-relative:page;" filled="f" stroked="t" coordsize="21600,21600" o:gfxdata="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SxQ7YAAAACQEAAA8AAAAAAAAAAQAgAAAAIgAAAGRycy9kb3du&#10;cmV2LnhtbFBLAQIUABQAAAAIAIdO4kCBRERH/wEAAN4DAAAOAAAAAAAAAAEAIAAAACcBAABkcnMv&#10;ZTJvRG9jLnhtbFBLBQYAAAAABgAGAFkBAACYBQAAAAA=&#10;">
                <v:fill on="f" focussize="0,0"/>
                <v:stroke color="#000000" joinstyle="round" endarrow="open"/>
                <v:imagedata o:title=""/>
                <o:lock v:ext="edit" aspectratio="f"/>
              </v:line>
            </w:pict>
          </mc:Fallback>
        </mc:AlternateContent>
      </w:r>
      <w:r>
        <w:rPr>
          <w:rFonts w:ascii="Courier New" w:hAnsi="Courier New" w:cs="Courier New"/>
          <w:b w:val="0"/>
          <w:bCs w:val="0"/>
          <w:color w:val="auto"/>
          <w:sz w:val="18"/>
          <w:szCs w:val="18"/>
        </w:rPr>
        <w:t xml:space="preserve">  </w:t>
      </w:r>
    </w:p>
    <w:p w14:paraId="13CB5C73">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0528" behindDoc="0" locked="0" layoutInCell="1" allowOverlap="1">
                <wp:simplePos x="0" y="0"/>
                <wp:positionH relativeFrom="column">
                  <wp:posOffset>659765</wp:posOffset>
                </wp:positionH>
                <wp:positionV relativeFrom="paragraph">
                  <wp:posOffset>139700</wp:posOffset>
                </wp:positionV>
                <wp:extent cx="4709160" cy="408940"/>
                <wp:effectExtent l="6350" t="10160" r="8890" b="9525"/>
                <wp:wrapNone/>
                <wp:docPr id="11" name="Надпись 14"/>
                <wp:cNvGraphicFramePr/>
                <a:graphic xmlns:a="http://schemas.openxmlformats.org/drawingml/2006/main">
                  <a:graphicData uri="http://schemas.microsoft.com/office/word/2010/wordprocessingShape">
                    <wps:wsp>
                      <wps:cNvSpPr txBox="1">
                        <a:spLocks noChangeArrowheads="1"/>
                      </wps:cNvSpPr>
                      <wps:spPr bwMode="auto">
                        <a:xfrm>
                          <a:off x="0" y="0"/>
                          <a:ext cx="4709160" cy="408940"/>
                        </a:xfrm>
                        <a:prstGeom prst="rect">
                          <a:avLst/>
                        </a:prstGeom>
                        <a:solidFill>
                          <a:srgbClr val="FFFFFF"/>
                        </a:solidFill>
                        <a:ln w="9525">
                          <a:solidFill>
                            <a:srgbClr val="000000"/>
                          </a:solidFill>
                          <a:miter lim="800000"/>
                        </a:ln>
                        <a:effectLst/>
                      </wps:spPr>
                      <wps:txbx>
                        <w:txbxContent>
                          <w:p w14:paraId="3FCF0216">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Межведомственное взаимодействие в соответствии с </w:t>
                            </w:r>
                            <w:r>
                              <w:fldChar w:fldCharType="begin"/>
                            </w:r>
                            <w:r>
                              <w:instrText xml:space="preserve"> HYPERLINK \l "Par235" </w:instrText>
                            </w:r>
                            <w:r>
                              <w:fldChar w:fldCharType="separate"/>
                            </w:r>
                            <w:r>
                              <w:rPr>
                                <w:rFonts w:ascii="Times New Roman" w:hAnsi="Times New Roman" w:cs="Times New Roman"/>
                                <w:b w:val="0"/>
                                <w:bCs w:val="0"/>
                                <w:color w:val="auto"/>
                                <w:sz w:val="18"/>
                                <w:szCs w:val="18"/>
                              </w:rPr>
                              <w:t>п. 2.7.2</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регламента  </w:t>
                            </w:r>
                          </w:p>
                        </w:txbxContent>
                      </wps:txbx>
                      <wps:bodyPr rot="0" vert="horz" wrap="square" lIns="91440" tIns="45720" rIns="91440" bIns="45720" anchor="t" anchorCtr="0" upright="1">
                        <a:noAutofit/>
                      </wps:bodyPr>
                    </wps:wsp>
                  </a:graphicData>
                </a:graphic>
              </wp:anchor>
            </w:drawing>
          </mc:Choice>
          <mc:Fallback>
            <w:pict>
              <v:shape id="Надпись 14" o:spid="_x0000_s1026" o:spt="202" type="#_x0000_t202" style="position:absolute;left:0pt;margin-left:51.95pt;margin-top:11pt;height:32.2pt;width:370.8pt;z-index:251670528;mso-width-relative:page;mso-height-relative:page;" fillcolor="#FFFFFF" filled="t" stroked="t" coordsize="21600,21600" o:gfxdata="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pO37p2AAAAAkBAAAP&#10;AAAAAAAAAAEAIAAAACIAAABkcnMvZG93bnJldi54bWxQSwECFAAUAAAACACHTuJAnuTRnVECAACc&#10;BAAADgAAAAAAAAABACAAAAAnAQAAZHJzL2Uyb0RvYy54bWxQSwUGAAAAAAYABgBZAQAA6gUAAAAA&#10;">
                <v:fill on="t" focussize="0,0"/>
                <v:stroke color="#000000" miterlimit="8" joinstyle="miter"/>
                <v:imagedata o:title=""/>
                <o:lock v:ext="edit" aspectratio="f"/>
                <v:textbox>
                  <w:txbxContent>
                    <w:p w14:paraId="3FCF0216">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Межведомственное взаимодействие в соответствии с </w:t>
                      </w:r>
                      <w:r>
                        <w:fldChar w:fldCharType="begin"/>
                      </w:r>
                      <w:r>
                        <w:instrText xml:space="preserve"> HYPERLINK \l "Par235" </w:instrText>
                      </w:r>
                      <w:r>
                        <w:fldChar w:fldCharType="separate"/>
                      </w:r>
                      <w:r>
                        <w:rPr>
                          <w:rFonts w:ascii="Times New Roman" w:hAnsi="Times New Roman" w:cs="Times New Roman"/>
                          <w:b w:val="0"/>
                          <w:bCs w:val="0"/>
                          <w:color w:val="auto"/>
                          <w:sz w:val="18"/>
                          <w:szCs w:val="18"/>
                        </w:rPr>
                        <w:t>п. 2.7.2</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регламента  </w:t>
                      </w:r>
                    </w:p>
                  </w:txbxContent>
                </v:textbox>
              </v:shape>
            </w:pict>
          </mc:Fallback>
        </mc:AlternateContent>
      </w:r>
      <w:r>
        <w:rPr>
          <w:rFonts w:ascii="Courier New" w:hAnsi="Courier New" w:cs="Courier New"/>
          <w:b w:val="0"/>
          <w:bCs w:val="0"/>
          <w:color w:val="auto"/>
          <w:sz w:val="18"/>
          <w:szCs w:val="18"/>
        </w:rPr>
        <w:t xml:space="preserve">    </w:t>
      </w:r>
    </w:p>
    <w:p w14:paraId="4E82CE28">
      <w:pPr>
        <w:pStyle w:val="2"/>
        <w:spacing w:before="0" w:after="0"/>
        <w:jc w:val="both"/>
        <w:rPr>
          <w:rFonts w:ascii="Courier New" w:hAnsi="Courier New" w:cs="Courier New"/>
          <w:b w:val="0"/>
          <w:bCs w:val="0"/>
          <w:color w:val="auto"/>
          <w:sz w:val="18"/>
          <w:szCs w:val="18"/>
        </w:rPr>
      </w:pPr>
    </w:p>
    <w:p w14:paraId="40976C5E">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1552" behindDoc="0" locked="0" layoutInCell="1" allowOverlap="1">
                <wp:simplePos x="0" y="0"/>
                <wp:positionH relativeFrom="column">
                  <wp:posOffset>2905760</wp:posOffset>
                </wp:positionH>
                <wp:positionV relativeFrom="paragraph">
                  <wp:posOffset>161925</wp:posOffset>
                </wp:positionV>
                <wp:extent cx="635" cy="184785"/>
                <wp:effectExtent l="71120" t="5715" r="80645" b="19050"/>
                <wp:wrapNone/>
                <wp:docPr id="10" name="Линия 15"/>
                <wp:cNvGraphicFramePr/>
                <a:graphic xmlns:a="http://schemas.openxmlformats.org/drawingml/2006/main">
                  <a:graphicData uri="http://schemas.microsoft.com/office/word/2010/wordprocessingShape">
                    <wps:wsp>
                      <wps:cNvCnPr>
                        <a:cxnSpLocks noChangeShapeType="1"/>
                      </wps:cNvCnPr>
                      <wps:spPr bwMode="auto">
                        <a:xfrm>
                          <a:off x="0" y="0"/>
                          <a:ext cx="635" cy="184785"/>
                        </a:xfrm>
                        <a:prstGeom prst="line">
                          <a:avLst/>
                        </a:prstGeom>
                        <a:noFill/>
                        <a:ln w="9525">
                          <a:solidFill>
                            <a:srgbClr val="000000"/>
                          </a:solidFill>
                          <a:round/>
                          <a:tailEnd type="arrow" w="med" len="med"/>
                        </a:ln>
                      </wps:spPr>
                      <wps:bodyPr/>
                    </wps:wsp>
                  </a:graphicData>
                </a:graphic>
              </wp:anchor>
            </w:drawing>
          </mc:Choice>
          <mc:Fallback>
            <w:pict>
              <v:line id="Линия 15" o:spid="_x0000_s1026" o:spt="20" style="position:absolute;left:0pt;margin-left:228.8pt;margin-top:12.75pt;height:14.55pt;width:0.05pt;z-index:251671552;mso-width-relative:page;mso-height-relative:page;" filled="f" stroked="t" coordsize="21600,21600" o:gfxdata="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LLH6HZAAAACQEAAA8AAAAAAAAAAQAgAAAAIgAAAGRycy9kb3ducmV2Lnht&#10;bFBLAQIUABQAAAAIAIdO4kCCvd/5+AEAANMDAAAOAAAAAAAAAAEAIAAAACgBAABkcnMvZTJvRG9j&#10;LnhtbFBLBQYAAAAABgAGAFkBAACSBQAAAAA=&#10;">
                <v:fill on="f" focussize="0,0"/>
                <v:stroke color="#000000" joinstyle="round" endarrow="open"/>
                <v:imagedata o:title=""/>
                <o:lock v:ext="edit" aspectratio="f"/>
              </v:line>
            </w:pict>
          </mc:Fallback>
        </mc:AlternateContent>
      </w:r>
    </w:p>
    <w:p w14:paraId="5DADA61E">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2576" behindDoc="0" locked="0" layoutInCell="1" allowOverlap="1">
                <wp:simplePos x="0" y="0"/>
                <wp:positionH relativeFrom="column">
                  <wp:posOffset>681355</wp:posOffset>
                </wp:positionH>
                <wp:positionV relativeFrom="paragraph">
                  <wp:posOffset>163195</wp:posOffset>
                </wp:positionV>
                <wp:extent cx="4688840" cy="481330"/>
                <wp:effectExtent l="8890" t="12700" r="7620" b="10795"/>
                <wp:wrapNone/>
                <wp:docPr id="9" name="Надпись 16"/>
                <wp:cNvGraphicFramePr/>
                <a:graphic xmlns:a="http://schemas.openxmlformats.org/drawingml/2006/main">
                  <a:graphicData uri="http://schemas.microsoft.com/office/word/2010/wordprocessingShape">
                    <wps:wsp>
                      <wps:cNvSpPr txBox="1">
                        <a:spLocks noChangeArrowheads="1"/>
                      </wps:cNvSpPr>
                      <wps:spPr bwMode="auto">
                        <a:xfrm>
                          <a:off x="0" y="0"/>
                          <a:ext cx="4688840" cy="481330"/>
                        </a:xfrm>
                        <a:prstGeom prst="rect">
                          <a:avLst/>
                        </a:prstGeom>
                        <a:solidFill>
                          <a:srgbClr val="FFFFFF"/>
                        </a:solidFill>
                        <a:ln w="9525">
                          <a:solidFill>
                            <a:srgbClr val="000000"/>
                          </a:solidFill>
                          <a:miter lim="800000"/>
                        </a:ln>
                      </wps:spPr>
                      <wps:txbx>
                        <w:txbxContent>
                          <w:p w14:paraId="60DF9074">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Межведомственное взаимодействие в соответствии с </w:t>
                            </w:r>
                            <w:r>
                              <w:fldChar w:fldCharType="begin"/>
                            </w:r>
                            <w:r>
                              <w:instrText xml:space="preserve"> HYPERLINK \l "Par235" </w:instrText>
                            </w:r>
                            <w:r>
                              <w:fldChar w:fldCharType="separate"/>
                            </w:r>
                            <w:r>
                              <w:rPr>
                                <w:rFonts w:ascii="Times New Roman" w:hAnsi="Times New Roman" w:cs="Times New Roman"/>
                                <w:b w:val="0"/>
                                <w:bCs w:val="0"/>
                                <w:color w:val="auto"/>
                                <w:sz w:val="18"/>
                                <w:szCs w:val="18"/>
                              </w:rPr>
                              <w:t>п. 2.7.2</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регламента  </w:t>
                            </w:r>
                          </w:p>
                        </w:txbxContent>
                      </wps:txbx>
                      <wps:bodyPr rot="0" vert="horz" wrap="square" lIns="91440" tIns="45720" rIns="91440" bIns="45720" anchor="t" anchorCtr="0" upright="1">
                        <a:noAutofit/>
                      </wps:bodyPr>
                    </wps:wsp>
                  </a:graphicData>
                </a:graphic>
              </wp:anchor>
            </w:drawing>
          </mc:Choice>
          <mc:Fallback>
            <w:pict>
              <v:shape id="Надпись 16" o:spid="_x0000_s1026" o:spt="202" type="#_x0000_t202" style="position:absolute;left:0pt;margin-left:53.65pt;margin-top:12.85pt;height:37.9pt;width:369.2pt;z-index:251672576;mso-width-relative:page;mso-height-relative:page;" fillcolor="#FFFFFF" filled="t" stroked="t" coordsize="21600,21600" o:gfxdata="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cTmPk1wAAAAoBAAAPAAAAAAAAAAEA&#10;IAAAACIAAABkcnMvZG93bnJldi54bWxQSwECFAAUAAAACACHTuJA1X720EkCAACNBAAADgAAAAAA&#10;AAABACAAAAAmAQAAZHJzL2Uyb0RvYy54bWxQSwUGAAAAAAYABgBZAQAA4QUAAAAA&#10;">
                <v:fill on="t" focussize="0,0"/>
                <v:stroke color="#000000" miterlimit="8" joinstyle="miter"/>
                <v:imagedata o:title=""/>
                <o:lock v:ext="edit" aspectratio="f"/>
                <v:textbox>
                  <w:txbxContent>
                    <w:p w14:paraId="60DF9074">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 xml:space="preserve">Межведомственное взаимодействие в соответствии с </w:t>
                      </w:r>
                      <w:r>
                        <w:fldChar w:fldCharType="begin"/>
                      </w:r>
                      <w:r>
                        <w:instrText xml:space="preserve"> HYPERLINK \l "Par235" </w:instrText>
                      </w:r>
                      <w:r>
                        <w:fldChar w:fldCharType="separate"/>
                      </w:r>
                      <w:r>
                        <w:rPr>
                          <w:rFonts w:ascii="Times New Roman" w:hAnsi="Times New Roman" w:cs="Times New Roman"/>
                          <w:b w:val="0"/>
                          <w:bCs w:val="0"/>
                          <w:color w:val="auto"/>
                          <w:sz w:val="18"/>
                          <w:szCs w:val="18"/>
                        </w:rPr>
                        <w:t>п. 2.7.2</w:t>
                      </w:r>
                      <w:r>
                        <w:rPr>
                          <w:rFonts w:ascii="Times New Roman" w:hAnsi="Times New Roman" w:cs="Times New Roman"/>
                          <w:b w:val="0"/>
                          <w:bCs w:val="0"/>
                          <w:color w:val="auto"/>
                          <w:sz w:val="18"/>
                          <w:szCs w:val="18"/>
                        </w:rPr>
                        <w:fldChar w:fldCharType="end"/>
                      </w:r>
                      <w:r>
                        <w:rPr>
                          <w:rFonts w:ascii="Times New Roman" w:hAnsi="Times New Roman" w:cs="Times New Roman"/>
                          <w:b w:val="0"/>
                          <w:bCs w:val="0"/>
                          <w:color w:val="auto"/>
                          <w:sz w:val="18"/>
                          <w:szCs w:val="18"/>
                        </w:rPr>
                        <w:t xml:space="preserve"> Административного регламента  </w:t>
                      </w:r>
                    </w:p>
                  </w:txbxContent>
                </v:textbox>
              </v:shape>
            </w:pict>
          </mc:Fallback>
        </mc:AlternateContent>
      </w:r>
    </w:p>
    <w:p w14:paraId="3436DDA5">
      <w:pPr>
        <w:pStyle w:val="2"/>
        <w:spacing w:before="0" w:after="0"/>
        <w:jc w:val="both"/>
        <w:rPr>
          <w:rFonts w:ascii="Courier New" w:hAnsi="Courier New" w:cs="Courier New"/>
          <w:b w:val="0"/>
          <w:bCs w:val="0"/>
          <w:color w:val="auto"/>
          <w:sz w:val="18"/>
          <w:szCs w:val="18"/>
        </w:rPr>
      </w:pPr>
    </w:p>
    <w:p w14:paraId="0DFADE4B">
      <w:pPr>
        <w:pStyle w:val="2"/>
        <w:spacing w:before="0" w:after="0"/>
        <w:jc w:val="both"/>
        <w:rPr>
          <w:rFonts w:ascii="Courier New" w:hAnsi="Courier New" w:cs="Courier New"/>
          <w:b w:val="0"/>
          <w:bCs w:val="0"/>
          <w:color w:val="auto"/>
          <w:sz w:val="18"/>
          <w:szCs w:val="18"/>
        </w:rPr>
      </w:pPr>
    </w:p>
    <w:p w14:paraId="240F0E0C">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3600" behindDoc="0" locked="0" layoutInCell="1" allowOverlap="1">
                <wp:simplePos x="0" y="0"/>
                <wp:positionH relativeFrom="column">
                  <wp:posOffset>2927350</wp:posOffset>
                </wp:positionH>
                <wp:positionV relativeFrom="paragraph">
                  <wp:posOffset>81280</wp:posOffset>
                </wp:positionV>
                <wp:extent cx="6985" cy="213360"/>
                <wp:effectExtent l="64135" t="5080" r="71755" b="19685"/>
                <wp:wrapNone/>
                <wp:docPr id="8" name="Линия 17"/>
                <wp:cNvGraphicFramePr/>
                <a:graphic xmlns:a="http://schemas.openxmlformats.org/drawingml/2006/main">
                  <a:graphicData uri="http://schemas.microsoft.com/office/word/2010/wordprocessingShape">
                    <wps:wsp>
                      <wps:cNvCnPr>
                        <a:cxnSpLocks noChangeShapeType="1"/>
                      </wps:cNvCnPr>
                      <wps:spPr bwMode="auto">
                        <a:xfrm>
                          <a:off x="0" y="0"/>
                          <a:ext cx="6985" cy="213360"/>
                        </a:xfrm>
                        <a:prstGeom prst="line">
                          <a:avLst/>
                        </a:prstGeom>
                        <a:noFill/>
                        <a:ln w="9525">
                          <a:solidFill>
                            <a:srgbClr val="000000"/>
                          </a:solidFill>
                          <a:round/>
                          <a:tailEnd type="arrow" w="med" len="med"/>
                        </a:ln>
                      </wps:spPr>
                      <wps:bodyPr/>
                    </wps:wsp>
                  </a:graphicData>
                </a:graphic>
              </wp:anchor>
            </w:drawing>
          </mc:Choice>
          <mc:Fallback>
            <w:pict>
              <v:line id="Линия 17" o:spid="_x0000_s1026" o:spt="20" style="position:absolute;left:0pt;margin-left:230.5pt;margin-top:6.4pt;height:16.8pt;width:0.55pt;z-index:251673600;mso-width-relative:page;mso-height-relative:page;" filled="f" stroked="t" coordsize="21600,21600" o:gfxdata="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JPqOdgAAAAJAQAADwAAAAAAAAABACAAAAAiAAAAZHJzL2Rvd25yZXYueG1s&#10;UEsBAhQAFAAAAAgAh07iQPAEqef4AQAA0wMAAA4AAAAAAAAAAQAgAAAAJwEAAGRycy9lMm9Eb2Mu&#10;eG1sUEsFBgAAAAAGAAYAWQEAAJEFAAAAAA==&#10;">
                <v:fill on="f" focussize="0,0"/>
                <v:stroke color="#000000" joinstyle="round" endarrow="open"/>
                <v:imagedata o:title=""/>
                <o:lock v:ext="edit" aspectratio="f"/>
              </v:line>
            </w:pict>
          </mc:Fallback>
        </mc:AlternateContent>
      </w:r>
    </w:p>
    <w:p w14:paraId="2BCE9118">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4624" behindDoc="0" locked="0" layoutInCell="1" allowOverlap="1">
                <wp:simplePos x="0" y="0"/>
                <wp:positionH relativeFrom="column">
                  <wp:posOffset>675005</wp:posOffset>
                </wp:positionH>
                <wp:positionV relativeFrom="paragraph">
                  <wp:posOffset>96520</wp:posOffset>
                </wp:positionV>
                <wp:extent cx="4730750" cy="473075"/>
                <wp:effectExtent l="12065" t="6985" r="10160" b="5715"/>
                <wp:wrapNone/>
                <wp:docPr id="7" name="Надпись 18"/>
                <wp:cNvGraphicFramePr/>
                <a:graphic xmlns:a="http://schemas.openxmlformats.org/drawingml/2006/main">
                  <a:graphicData uri="http://schemas.microsoft.com/office/word/2010/wordprocessingShape">
                    <wps:wsp>
                      <wps:cNvSpPr txBox="1">
                        <a:spLocks noChangeArrowheads="1"/>
                      </wps:cNvSpPr>
                      <wps:spPr bwMode="auto">
                        <a:xfrm>
                          <a:off x="0" y="0"/>
                          <a:ext cx="4730750" cy="473075"/>
                        </a:xfrm>
                        <a:prstGeom prst="rect">
                          <a:avLst/>
                        </a:prstGeom>
                        <a:solidFill>
                          <a:srgbClr val="FFFFFF"/>
                        </a:solidFill>
                        <a:ln w="9525">
                          <a:solidFill>
                            <a:srgbClr val="000000"/>
                          </a:solidFill>
                          <a:miter lim="800000"/>
                        </a:ln>
                      </wps:spPr>
                      <wps:txbx>
                        <w:txbxContent>
                          <w:p w14:paraId="038520EA">
                            <w:pPr>
                              <w:pStyle w:val="2"/>
                              <w:spacing w:before="0"/>
                              <w:jc w:val="both"/>
                            </w:pPr>
                            <w:r>
                              <w:rPr>
                                <w:rFonts w:ascii="Times New Roman" w:hAnsi="Times New Roman" w:cs="Times New Roman"/>
                                <w:b w:val="0"/>
                                <w:bCs w:val="0"/>
                                <w:color w:val="auto"/>
                                <w:sz w:val="18"/>
                                <w:szCs w:val="18"/>
                              </w:rPr>
                              <w:t xml:space="preserve">Принятие решения о выдаче разрешения либо об отказе в выдаче разрешения на право организации ярмарки </w:t>
                            </w:r>
                            <w:r>
                              <w:rPr>
                                <w:rFonts w:ascii="Courier New" w:hAnsi="Courier New" w:cs="Courier New"/>
                                <w:b w:val="0"/>
                                <w:bCs w:val="0"/>
                                <w:color w:val="auto"/>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Надпись 18" o:spid="_x0000_s1026" o:spt="202" type="#_x0000_t202" style="position:absolute;left:0pt;margin-left:53.15pt;margin-top:7.6pt;height:37.25pt;width:372.5pt;z-index:251674624;mso-width-relative:page;mso-height-relative:page;" fillcolor="#FFFFFF" filled="t" stroked="t" coordsize="21600,21600" o:gfxdata="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PTUn51wAAAAkBAAAPAAAAAAAAAAEAIAAA&#10;ACIAAABkcnMvZG93bnJldi54bWxQSwECFAAUAAAACACHTuJAEhGpakYCAACNBAAADgAAAAAAAAAB&#10;ACAAAAAmAQAAZHJzL2Uyb0RvYy54bWxQSwUGAAAAAAYABgBZAQAA3gUAAAAA&#10;">
                <v:fill on="t" focussize="0,0"/>
                <v:stroke color="#000000" miterlimit="8" joinstyle="miter"/>
                <v:imagedata o:title=""/>
                <o:lock v:ext="edit" aspectratio="f"/>
                <v:textbox>
                  <w:txbxContent>
                    <w:p w14:paraId="038520EA">
                      <w:pPr>
                        <w:pStyle w:val="2"/>
                        <w:spacing w:before="0"/>
                        <w:jc w:val="both"/>
                      </w:pPr>
                      <w:r>
                        <w:rPr>
                          <w:rFonts w:ascii="Times New Roman" w:hAnsi="Times New Roman" w:cs="Times New Roman"/>
                          <w:b w:val="0"/>
                          <w:bCs w:val="0"/>
                          <w:color w:val="auto"/>
                          <w:sz w:val="18"/>
                          <w:szCs w:val="18"/>
                        </w:rPr>
                        <w:t xml:space="preserve">Принятие решения о выдаче разрешения либо об отказе в выдаче разрешения на право организации ярмарки </w:t>
                      </w:r>
                      <w:r>
                        <w:rPr>
                          <w:rFonts w:ascii="Courier New" w:hAnsi="Courier New" w:cs="Courier New"/>
                          <w:b w:val="0"/>
                          <w:bCs w:val="0"/>
                          <w:color w:val="auto"/>
                          <w:sz w:val="18"/>
                          <w:szCs w:val="18"/>
                        </w:rPr>
                        <w:t xml:space="preserve"> </w:t>
                      </w:r>
                    </w:p>
                  </w:txbxContent>
                </v:textbox>
              </v:shape>
            </w:pict>
          </mc:Fallback>
        </mc:AlternateContent>
      </w:r>
    </w:p>
    <w:p w14:paraId="7BDE6F34">
      <w:pPr>
        <w:pStyle w:val="2"/>
        <w:spacing w:before="0" w:after="0"/>
        <w:jc w:val="both"/>
        <w:rPr>
          <w:rFonts w:ascii="Courier New" w:hAnsi="Courier New" w:cs="Courier New"/>
          <w:b w:val="0"/>
          <w:bCs w:val="0"/>
          <w:color w:val="auto"/>
          <w:sz w:val="18"/>
          <w:szCs w:val="18"/>
        </w:rPr>
      </w:pPr>
    </w:p>
    <w:p w14:paraId="2406ACAE">
      <w:pPr>
        <w:pStyle w:val="2"/>
        <w:spacing w:before="0" w:after="0"/>
        <w:jc w:val="both"/>
        <w:rPr>
          <w:rFonts w:ascii="Courier New" w:hAnsi="Courier New" w:cs="Courier New"/>
          <w:b w:val="0"/>
          <w:bCs w:val="0"/>
          <w:color w:val="auto"/>
          <w:sz w:val="18"/>
          <w:szCs w:val="18"/>
        </w:rPr>
      </w:pPr>
      <w:r>
        <w:rPr>
          <w:sz w:val="18"/>
        </w:rPr>
        <mc:AlternateContent>
          <mc:Choice Requires="wps">
            <w:drawing>
              <wp:anchor distT="0" distB="0" distL="114300" distR="114300" simplePos="0" relativeHeight="251675648" behindDoc="0" locked="0" layoutInCell="1" allowOverlap="1">
                <wp:simplePos x="0" y="0"/>
                <wp:positionH relativeFrom="column">
                  <wp:posOffset>2906395</wp:posOffset>
                </wp:positionH>
                <wp:positionV relativeFrom="paragraph">
                  <wp:posOffset>191770</wp:posOffset>
                </wp:positionV>
                <wp:extent cx="6985" cy="155575"/>
                <wp:effectExtent l="81280" t="8890" r="64135" b="26035"/>
                <wp:wrapNone/>
                <wp:docPr id="6" name="Линия 19"/>
                <wp:cNvGraphicFramePr/>
                <a:graphic xmlns:a="http://schemas.openxmlformats.org/drawingml/2006/main">
                  <a:graphicData uri="http://schemas.microsoft.com/office/word/2010/wordprocessingShape">
                    <wps:wsp>
                      <wps:cNvCnPr>
                        <a:cxnSpLocks noChangeShapeType="1"/>
                      </wps:cNvCnPr>
                      <wps:spPr bwMode="auto">
                        <a:xfrm flipH="1">
                          <a:off x="0" y="0"/>
                          <a:ext cx="6985" cy="155575"/>
                        </a:xfrm>
                        <a:prstGeom prst="line">
                          <a:avLst/>
                        </a:prstGeom>
                        <a:noFill/>
                        <a:ln w="9525">
                          <a:solidFill>
                            <a:srgbClr val="000000"/>
                          </a:solidFill>
                          <a:round/>
                          <a:tailEnd type="arrow" w="med" len="med"/>
                        </a:ln>
                      </wps:spPr>
                      <wps:bodyPr/>
                    </wps:wsp>
                  </a:graphicData>
                </a:graphic>
              </wp:anchor>
            </w:drawing>
          </mc:Choice>
          <mc:Fallback>
            <w:pict>
              <v:line id="Линия 19" o:spid="_x0000_s1026" o:spt="20" style="position:absolute;left:0pt;flip:x;margin-left:228.85pt;margin-top:15.1pt;height:12.25pt;width:0.55pt;z-index:251675648;mso-width-relative:page;mso-height-relative:page;" filled="f" stroked="t" coordsize="21600,21600" o:gfxdata="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40YedgAAAAJAQAADwAAAAAAAAABACAAAAAiAAAAZHJzL2Rvd25y&#10;ZXYueG1sUEsBAhQAFAAAAAgAh07iQJ2Wbe3+AQAA3QMAAA4AAAAAAAAAAQAgAAAAJwEAAGRycy9l&#10;Mm9Eb2MueG1sUEsFBgAAAAAGAAYAWQEAAJcFAAAAAA==&#10;">
                <v:fill on="f" focussize="0,0"/>
                <v:stroke color="#000000" joinstyle="round" endarrow="open"/>
                <v:imagedata o:title=""/>
                <o:lock v:ext="edit" aspectratio="f"/>
              </v:line>
            </w:pict>
          </mc:Fallback>
        </mc:AlternateContent>
      </w:r>
      <w:r>
        <w:rPr>
          <w:rFonts w:ascii="Courier New" w:hAnsi="Courier New" w:cs="Courier New"/>
          <w:b w:val="0"/>
          <w:bCs w:val="0"/>
          <w:color w:val="auto"/>
          <w:sz w:val="18"/>
          <w:szCs w:val="18"/>
        </w:rPr>
        <w:t xml:space="preserve">  </w:t>
      </w:r>
    </w:p>
    <w:p w14:paraId="17E87B17">
      <w:pPr>
        <w:rPr>
          <w:rFonts w:ascii="Courier New" w:hAnsi="Courier New" w:cs="Courier New"/>
          <w:b/>
          <w:bCs/>
          <w:sz w:val="18"/>
          <w:szCs w:val="18"/>
        </w:rPr>
      </w:pPr>
    </w:p>
    <w:p w14:paraId="282C1CB0">
      <w:pPr>
        <w:rPr>
          <w:rFonts w:ascii="Courier New" w:hAnsi="Courier New" w:cs="Courier New"/>
          <w:b/>
          <w:bCs/>
          <w:sz w:val="18"/>
          <w:szCs w:val="18"/>
        </w:rPr>
      </w:pPr>
      <w:r>
        <w:rPr>
          <w:sz w:val="18"/>
        </w:rPr>
        <mc:AlternateContent>
          <mc:Choice Requires="wps">
            <w:drawing>
              <wp:anchor distT="0" distB="0" distL="114300" distR="114300" simplePos="0" relativeHeight="251676672" behindDoc="0" locked="0" layoutInCell="1" allowOverlap="1">
                <wp:simplePos x="0" y="0"/>
                <wp:positionH relativeFrom="column">
                  <wp:posOffset>667385</wp:posOffset>
                </wp:positionH>
                <wp:positionV relativeFrom="paragraph">
                  <wp:posOffset>42545</wp:posOffset>
                </wp:positionV>
                <wp:extent cx="4744720" cy="673100"/>
                <wp:effectExtent l="13970" t="13335" r="13335" b="8890"/>
                <wp:wrapNone/>
                <wp:docPr id="5" name="Надпись 20"/>
                <wp:cNvGraphicFramePr/>
                <a:graphic xmlns:a="http://schemas.openxmlformats.org/drawingml/2006/main">
                  <a:graphicData uri="http://schemas.microsoft.com/office/word/2010/wordprocessingShape">
                    <wps:wsp>
                      <wps:cNvSpPr txBox="1">
                        <a:spLocks noChangeArrowheads="1"/>
                      </wps:cNvSpPr>
                      <wps:spPr bwMode="auto">
                        <a:xfrm>
                          <a:off x="0" y="0"/>
                          <a:ext cx="4744720" cy="673100"/>
                        </a:xfrm>
                        <a:prstGeom prst="rect">
                          <a:avLst/>
                        </a:prstGeom>
                        <a:solidFill>
                          <a:srgbClr val="FFFFFF"/>
                        </a:solidFill>
                        <a:ln w="9525">
                          <a:solidFill>
                            <a:srgbClr val="000000"/>
                          </a:solidFill>
                          <a:miter lim="800000"/>
                        </a:ln>
                      </wps:spPr>
                      <wps:txbx>
                        <w:txbxContent>
                          <w:p w14:paraId="73D5B73B">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Подготовка постановления о выдаче разрешения на право организации  ярмарки и разрешения на право организации ярмарки либо об отказе  в выдаче разрешения на право организации ярмарки и уведомления   об отказе в выдаче разрешения на право организации ярмарки</w:t>
                            </w:r>
                          </w:p>
                        </w:txbxContent>
                      </wps:txbx>
                      <wps:bodyPr rot="0" vert="horz" wrap="square" lIns="91440" tIns="45720" rIns="91440" bIns="45720" anchor="t" anchorCtr="0" upright="1">
                        <a:noAutofit/>
                      </wps:bodyPr>
                    </wps:wsp>
                  </a:graphicData>
                </a:graphic>
              </wp:anchor>
            </w:drawing>
          </mc:Choice>
          <mc:Fallback>
            <w:pict>
              <v:shape id="Надпись 20" o:spid="_x0000_s1026" o:spt="202" type="#_x0000_t202" style="position:absolute;left:0pt;margin-left:52.55pt;margin-top:3.35pt;height:53pt;width:373.6pt;z-index:251676672;mso-width-relative:page;mso-height-relative:page;" fillcolor="#FFFFFF" filled="t" stroked="t" coordsize="21600,21600" o:gfxdata="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rkh1wAAAAkBAAAPAAAAAAAAAAEA&#10;IAAAACIAAABkcnMvZG93bnJldi54bWxQSwECFAAUAAAACACHTuJAnfKb9UkCAACNBAAADgAAAAAA&#10;AAABACAAAAAmAQAAZHJzL2Uyb0RvYy54bWxQSwUGAAAAAAYABgBZAQAA4QUAAAAA&#10;">
                <v:fill on="t" focussize="0,0"/>
                <v:stroke color="#000000" miterlimit="8" joinstyle="miter"/>
                <v:imagedata o:title=""/>
                <o:lock v:ext="edit" aspectratio="f"/>
                <v:textbox>
                  <w:txbxContent>
                    <w:p w14:paraId="73D5B73B">
                      <w:pPr>
                        <w:pStyle w:val="2"/>
                        <w:spacing w:before="0"/>
                        <w:jc w:val="both"/>
                        <w:rPr>
                          <w:rFonts w:ascii="Times New Roman" w:hAnsi="Times New Roman" w:cs="Times New Roman"/>
                        </w:rPr>
                      </w:pPr>
                      <w:r>
                        <w:rPr>
                          <w:rFonts w:ascii="Times New Roman" w:hAnsi="Times New Roman" w:cs="Times New Roman"/>
                          <w:b w:val="0"/>
                          <w:bCs w:val="0"/>
                          <w:color w:val="auto"/>
                          <w:sz w:val="18"/>
                          <w:szCs w:val="18"/>
                        </w:rPr>
                        <w:t>Подготовка постановления о выдаче разрешения на право организации  ярмарки и разрешения на право организации ярмарки либо об отказе  в выдаче разрешения на право организации ярмарки и уведомления   об отказе в выдаче разрешения на право организации ярмарки</w:t>
                      </w:r>
                    </w:p>
                  </w:txbxContent>
                </v:textbox>
              </v:shape>
            </w:pict>
          </mc:Fallback>
        </mc:AlternateContent>
      </w:r>
    </w:p>
    <w:p w14:paraId="10F63289">
      <w:pPr>
        <w:rPr>
          <w:rFonts w:ascii="Courier New" w:hAnsi="Courier New" w:cs="Courier New"/>
          <w:b/>
          <w:bCs/>
          <w:sz w:val="18"/>
          <w:szCs w:val="18"/>
        </w:rPr>
      </w:pPr>
    </w:p>
    <w:p w14:paraId="54CC600A">
      <w:pPr>
        <w:rPr>
          <w:rFonts w:ascii="Courier New" w:hAnsi="Courier New" w:cs="Courier New"/>
          <w:b/>
          <w:bCs/>
          <w:sz w:val="18"/>
          <w:szCs w:val="18"/>
        </w:rPr>
      </w:pPr>
    </w:p>
    <w:p w14:paraId="64AA0740">
      <w:pPr>
        <w:rPr>
          <w:rFonts w:ascii="Courier New" w:hAnsi="Courier New" w:cs="Courier New"/>
          <w:b/>
          <w:bCs/>
          <w:sz w:val="18"/>
          <w:szCs w:val="18"/>
        </w:rPr>
      </w:pPr>
    </w:p>
    <w:p w14:paraId="36BF7014">
      <w:pPr>
        <w:rPr>
          <w:rFonts w:ascii="Courier New" w:hAnsi="Courier New" w:cs="Courier New"/>
          <w:b/>
          <w:bCs/>
          <w:sz w:val="18"/>
          <w:szCs w:val="18"/>
        </w:rPr>
      </w:pPr>
    </w:p>
    <w:p w14:paraId="77523B68">
      <w:pPr>
        <w:rPr>
          <w:rFonts w:ascii="Courier New" w:hAnsi="Courier New" w:cs="Courier New"/>
          <w:b/>
          <w:bCs/>
          <w:sz w:val="18"/>
          <w:szCs w:val="18"/>
        </w:rPr>
      </w:pPr>
      <w:r>
        <w:rPr>
          <w:sz w:val="18"/>
        </w:rPr>
        <mc:AlternateContent>
          <mc:Choice Requires="wps">
            <w:drawing>
              <wp:anchor distT="0" distB="0" distL="114300" distR="114300" simplePos="0" relativeHeight="251678720" behindDoc="0" locked="0" layoutInCell="1" allowOverlap="1">
                <wp:simplePos x="0" y="0"/>
                <wp:positionH relativeFrom="column">
                  <wp:posOffset>4220210</wp:posOffset>
                </wp:positionH>
                <wp:positionV relativeFrom="paragraph">
                  <wp:posOffset>72390</wp:posOffset>
                </wp:positionV>
                <wp:extent cx="6985" cy="163195"/>
                <wp:effectExtent l="80645" t="5080" r="64770" b="22225"/>
                <wp:wrapNone/>
                <wp:docPr id="4" name="Линия 22"/>
                <wp:cNvGraphicFramePr/>
                <a:graphic xmlns:a="http://schemas.openxmlformats.org/drawingml/2006/main">
                  <a:graphicData uri="http://schemas.microsoft.com/office/word/2010/wordprocessingShape">
                    <wps:wsp>
                      <wps:cNvCnPr>
                        <a:cxnSpLocks noChangeShapeType="1"/>
                      </wps:cNvCnPr>
                      <wps:spPr bwMode="auto">
                        <a:xfrm flipH="1">
                          <a:off x="0" y="0"/>
                          <a:ext cx="6985" cy="163195"/>
                        </a:xfrm>
                        <a:prstGeom prst="line">
                          <a:avLst/>
                        </a:prstGeom>
                        <a:noFill/>
                        <a:ln w="9525">
                          <a:solidFill>
                            <a:srgbClr val="000000"/>
                          </a:solidFill>
                          <a:round/>
                          <a:tailEnd type="arrow" w="med" len="med"/>
                        </a:ln>
                      </wps:spPr>
                      <wps:bodyPr/>
                    </wps:wsp>
                  </a:graphicData>
                </a:graphic>
              </wp:anchor>
            </w:drawing>
          </mc:Choice>
          <mc:Fallback>
            <w:pict>
              <v:line id="Линия 22" o:spid="_x0000_s1026" o:spt="20" style="position:absolute;left:0pt;flip:x;margin-left:332.3pt;margin-top:5.7pt;height:12.85pt;width:0.55pt;z-index:251678720;mso-width-relative:page;mso-height-relative:page;" filled="f" stroked="t" coordsize="21600,21600" o:gfxdata="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MYtNgAAAAJAQAADwAAAAAAAAABACAAAAAiAAAAZHJzL2Rvd25y&#10;ZXYueG1sUEsBAhQAFAAAAAgAh07iQDpq+bv+AQAA3QMAAA4AAAAAAAAAAQAgAAAAJwEAAGRycy9l&#10;Mm9Eb2MueG1sUEsFBgAAAAAGAAYAWQEAAJcFAAAAAA==&#10;">
                <v:fill on="f" focussize="0,0"/>
                <v:stroke color="#000000" joinstyle="round" endarrow="open"/>
                <v:imagedata o:title=""/>
                <o:lock v:ext="edit" aspectratio="f"/>
              </v:lin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column">
                  <wp:posOffset>1583690</wp:posOffset>
                </wp:positionH>
                <wp:positionV relativeFrom="paragraph">
                  <wp:posOffset>114300</wp:posOffset>
                </wp:positionV>
                <wp:extent cx="6985" cy="198755"/>
                <wp:effectExtent l="73025" t="8890" r="72390" b="20955"/>
                <wp:wrapNone/>
                <wp:docPr id="3" name="Линия 21"/>
                <wp:cNvGraphicFramePr/>
                <a:graphic xmlns:a="http://schemas.openxmlformats.org/drawingml/2006/main">
                  <a:graphicData uri="http://schemas.microsoft.com/office/word/2010/wordprocessingShape">
                    <wps:wsp>
                      <wps:cNvCnPr>
                        <a:cxnSpLocks noChangeShapeType="1"/>
                      </wps:cNvCnPr>
                      <wps:spPr bwMode="auto">
                        <a:xfrm flipH="1">
                          <a:off x="0" y="0"/>
                          <a:ext cx="6985" cy="198755"/>
                        </a:xfrm>
                        <a:prstGeom prst="line">
                          <a:avLst/>
                        </a:prstGeom>
                        <a:noFill/>
                        <a:ln w="9525">
                          <a:solidFill>
                            <a:srgbClr val="000000"/>
                          </a:solidFill>
                          <a:round/>
                          <a:tailEnd type="arrow" w="med" len="med"/>
                        </a:ln>
                      </wps:spPr>
                      <wps:bodyPr/>
                    </wps:wsp>
                  </a:graphicData>
                </a:graphic>
              </wp:anchor>
            </w:drawing>
          </mc:Choice>
          <mc:Fallback>
            <w:pict>
              <v:line id="Линия 21" o:spid="_x0000_s1026" o:spt="20" style="position:absolute;left:0pt;flip:x;margin-left:124.7pt;margin-top:9pt;height:15.65pt;width:0.55pt;z-index:251677696;mso-width-relative:page;mso-height-relative:page;" filled="f" stroked="t" coordsize="21600,21600" o:gfxdata="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7yp09gAAAAJAQAADwAAAAAAAAABACAAAAAiAAAAZHJzL2Rvd25y&#10;ZXYueG1sUEsBAhQAFAAAAAgAh07iQJ9NUVv+AQAA3QMAAA4AAAAAAAAAAQAgAAAAJwEAAGRycy9l&#10;Mm9Eb2MueG1sUEsFBgAAAAAGAAYAWQEAAJcFAAAAAA==&#10;">
                <v:fill on="f" focussize="0,0"/>
                <v:stroke color="#000000" joinstyle="round" endarrow="open"/>
                <v:imagedata o:title=""/>
                <o:lock v:ext="edit" aspectratio="f"/>
              </v:line>
            </w:pict>
          </mc:Fallback>
        </mc:AlternateContent>
      </w:r>
    </w:p>
    <w:p w14:paraId="2574D6C7">
      <w:pPr>
        <w:rPr>
          <w:rFonts w:ascii="Courier New" w:hAnsi="Courier New" w:cs="Courier New"/>
          <w:b/>
          <w:bCs/>
          <w:sz w:val="18"/>
          <w:szCs w:val="18"/>
        </w:rPr>
      </w:pPr>
    </w:p>
    <w:p w14:paraId="01A6062D">
      <w:pPr>
        <w:rPr>
          <w:rFonts w:ascii="Courier New" w:hAnsi="Courier New" w:cs="Courier New"/>
          <w:b/>
          <w:bCs/>
          <w:sz w:val="18"/>
          <w:szCs w:val="18"/>
        </w:rPr>
      </w:pPr>
      <w:r>
        <w:rPr>
          <w:sz w:val="18"/>
        </w:rPr>
        <mc:AlternateContent>
          <mc:Choice Requires="wps">
            <w:drawing>
              <wp:anchor distT="0" distB="0" distL="114300" distR="114300" simplePos="0" relativeHeight="251680768" behindDoc="0" locked="0" layoutInCell="1" allowOverlap="1">
                <wp:simplePos x="0" y="0"/>
                <wp:positionH relativeFrom="column">
                  <wp:posOffset>2871470</wp:posOffset>
                </wp:positionH>
                <wp:positionV relativeFrom="paragraph">
                  <wp:posOffset>36830</wp:posOffset>
                </wp:positionV>
                <wp:extent cx="2534285" cy="610235"/>
                <wp:effectExtent l="8255" t="9525" r="10160" b="8890"/>
                <wp:wrapNone/>
                <wp:docPr id="2" name="Надпись 24"/>
                <wp:cNvGraphicFramePr/>
                <a:graphic xmlns:a="http://schemas.openxmlformats.org/drawingml/2006/main">
                  <a:graphicData uri="http://schemas.microsoft.com/office/word/2010/wordprocessingShape">
                    <wps:wsp>
                      <wps:cNvSpPr txBox="1">
                        <a:spLocks noChangeArrowheads="1"/>
                      </wps:cNvSpPr>
                      <wps:spPr bwMode="auto">
                        <a:xfrm>
                          <a:off x="0" y="0"/>
                          <a:ext cx="2534285" cy="610235"/>
                        </a:xfrm>
                        <a:prstGeom prst="rect">
                          <a:avLst/>
                        </a:prstGeom>
                        <a:solidFill>
                          <a:srgbClr val="FFFFFF"/>
                        </a:solidFill>
                        <a:ln w="9525">
                          <a:solidFill>
                            <a:srgbClr val="000000"/>
                          </a:solidFill>
                          <a:miter lim="800000"/>
                        </a:ln>
                      </wps:spPr>
                      <wps:txbx>
                        <w:txbxContent>
                          <w:p w14:paraId="6D38AB66">
                            <w:r>
                              <w:rPr>
                                <w:rFonts w:ascii="Courier New" w:hAnsi="Courier New" w:cs="Courier New"/>
                                <w:b/>
                                <w:bCs/>
                                <w:sz w:val="18"/>
                                <w:szCs w:val="18"/>
                              </w:rPr>
                              <w:t>Выдача уведомления об отказе в выдаче разрешения на право организации ярмарки</w:t>
                            </w:r>
                          </w:p>
                        </w:txbxContent>
                      </wps:txbx>
                      <wps:bodyPr rot="0" vert="horz" wrap="square" lIns="91440" tIns="45720" rIns="91440" bIns="45720" anchor="t" anchorCtr="0" upright="1">
                        <a:noAutofit/>
                      </wps:bodyPr>
                    </wps:wsp>
                  </a:graphicData>
                </a:graphic>
              </wp:anchor>
            </w:drawing>
          </mc:Choice>
          <mc:Fallback>
            <w:pict>
              <v:shape id="Надпись 24" o:spid="_x0000_s1026" o:spt="202" type="#_x0000_t202" style="position:absolute;left:0pt;margin-left:226.1pt;margin-top:2.9pt;height:48.05pt;width:199.55pt;z-index:251680768;mso-width-relative:page;mso-height-relative:page;" fillcolor="#FFFFFF" filled="t" stroked="t" coordsize="21600,21600" o:gfxdata="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4+8lr2QAAAAkBAAAPAAAAAAAA&#10;AAEAIAAAACIAAABkcnMvZG93bnJldi54bWxQSwECFAAUAAAACACHTuJAjQ0gFUoCAACNBAAADgAA&#10;AAAAAAABACAAAAAoAQAAZHJzL2Uyb0RvYy54bWxQSwUGAAAAAAYABgBZAQAA5AUAAAAA&#10;">
                <v:fill on="t" focussize="0,0"/>
                <v:stroke color="#000000" miterlimit="8" joinstyle="miter"/>
                <v:imagedata o:title=""/>
                <o:lock v:ext="edit" aspectratio="f"/>
                <v:textbox>
                  <w:txbxContent>
                    <w:p w14:paraId="6D38AB66">
                      <w:r>
                        <w:rPr>
                          <w:rFonts w:ascii="Courier New" w:hAnsi="Courier New" w:cs="Courier New"/>
                          <w:b/>
                          <w:bCs/>
                          <w:sz w:val="18"/>
                          <w:szCs w:val="18"/>
                        </w:rPr>
                        <w:t>Выдача уведомления об отказе в выдаче разрешения на право организации ярмарки</w:t>
                      </w:r>
                    </w:p>
                  </w:txbxContent>
                </v:textbox>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column">
                  <wp:posOffset>702310</wp:posOffset>
                </wp:positionH>
                <wp:positionV relativeFrom="paragraph">
                  <wp:posOffset>51435</wp:posOffset>
                </wp:positionV>
                <wp:extent cx="1682115" cy="587375"/>
                <wp:effectExtent l="10795" t="5080" r="12065" b="7620"/>
                <wp:wrapNone/>
                <wp:docPr id="1" name="Надпись 23"/>
                <wp:cNvGraphicFramePr/>
                <a:graphic xmlns:a="http://schemas.openxmlformats.org/drawingml/2006/main">
                  <a:graphicData uri="http://schemas.microsoft.com/office/word/2010/wordprocessingShape">
                    <wps:wsp>
                      <wps:cNvSpPr txBox="1">
                        <a:spLocks noChangeArrowheads="1"/>
                      </wps:cNvSpPr>
                      <wps:spPr bwMode="auto">
                        <a:xfrm>
                          <a:off x="0" y="0"/>
                          <a:ext cx="1682115" cy="587375"/>
                        </a:xfrm>
                        <a:prstGeom prst="rect">
                          <a:avLst/>
                        </a:prstGeom>
                        <a:solidFill>
                          <a:srgbClr val="FFFFFF"/>
                        </a:solidFill>
                        <a:ln w="9525">
                          <a:solidFill>
                            <a:srgbClr val="000000"/>
                          </a:solidFill>
                          <a:miter lim="800000"/>
                        </a:ln>
                      </wps:spPr>
                      <wps:txbx>
                        <w:txbxContent>
                          <w:p w14:paraId="7268D307">
                            <w:r>
                              <w:rPr>
                                <w:rFonts w:ascii="Courier New" w:hAnsi="Courier New" w:cs="Courier New"/>
                                <w:b/>
                                <w:bCs/>
                                <w:sz w:val="18"/>
                                <w:szCs w:val="18"/>
                              </w:rPr>
                              <w:t>Выдача разрешения на право организации ярмарки</w:t>
                            </w:r>
                          </w:p>
                        </w:txbxContent>
                      </wps:txbx>
                      <wps:bodyPr rot="0" vert="horz" wrap="square" lIns="91440" tIns="45720" rIns="91440" bIns="45720" anchor="t" anchorCtr="0" upright="1">
                        <a:noAutofit/>
                      </wps:bodyPr>
                    </wps:wsp>
                  </a:graphicData>
                </a:graphic>
              </wp:anchor>
            </w:drawing>
          </mc:Choice>
          <mc:Fallback>
            <w:pict>
              <v:shape id="Надпись 23" o:spid="_x0000_s1026" o:spt="202" type="#_x0000_t202" style="position:absolute;left:0pt;margin-left:55.3pt;margin-top:4.05pt;height:46.25pt;width:132.45pt;z-index:251679744;mso-width-relative:page;mso-height-relative:page;" fillcolor="#FFFFFF" filled="t" stroked="t" coordsize="21600,21600" o:gfxdata="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x8OdYAAAAJAQAADwAAAAAAAAAB&#10;ACAAAAAiAAAAZHJzL2Rvd25yZXYueG1sUEsBAhQAFAAAAAgAh07iQM3neqlLAgAAjQQAAA4AAAAA&#10;AAAAAQAgAAAAJQEAAGRycy9lMm9Eb2MueG1sUEsFBgAAAAAGAAYAWQEAAOIFAAAAAA==&#10;">
                <v:fill on="t" focussize="0,0"/>
                <v:stroke color="#000000" miterlimit="8" joinstyle="miter"/>
                <v:imagedata o:title=""/>
                <o:lock v:ext="edit" aspectratio="f"/>
                <v:textbox>
                  <w:txbxContent>
                    <w:p w14:paraId="7268D307">
                      <w:r>
                        <w:rPr>
                          <w:rFonts w:ascii="Courier New" w:hAnsi="Courier New" w:cs="Courier New"/>
                          <w:b/>
                          <w:bCs/>
                          <w:sz w:val="18"/>
                          <w:szCs w:val="18"/>
                        </w:rPr>
                        <w:t>Выдача разрешения на право организации ярмарки</w:t>
                      </w:r>
                    </w:p>
                  </w:txbxContent>
                </v:textbox>
              </v:shape>
            </w:pict>
          </mc:Fallback>
        </mc:AlternateContent>
      </w:r>
    </w:p>
    <w:p w14:paraId="0E3AEF96">
      <w:pPr>
        <w:rPr>
          <w:rFonts w:ascii="Courier New" w:hAnsi="Courier New" w:cs="Courier New"/>
          <w:b/>
          <w:bCs/>
          <w:sz w:val="18"/>
          <w:szCs w:val="18"/>
        </w:rPr>
      </w:pPr>
    </w:p>
    <w:p w14:paraId="4E891702">
      <w:pPr>
        <w:rPr>
          <w:rFonts w:ascii="Courier New" w:hAnsi="Courier New" w:cs="Courier New"/>
          <w:b/>
          <w:bCs/>
          <w:sz w:val="18"/>
          <w:szCs w:val="18"/>
        </w:rPr>
      </w:pPr>
    </w:p>
    <w:p w14:paraId="5E0F6518">
      <w:pPr>
        <w:rPr>
          <w:rFonts w:ascii="Courier New" w:hAnsi="Courier New" w:cs="Courier New"/>
          <w:b/>
          <w:bCs/>
          <w:sz w:val="18"/>
          <w:szCs w:val="18"/>
        </w:rPr>
      </w:pPr>
    </w:p>
    <w:p w14:paraId="46CEEBF9">
      <w:pPr>
        <w:rPr>
          <w:rFonts w:ascii="Courier New" w:hAnsi="Courier New" w:cs="Courier New"/>
          <w:b/>
          <w:bCs/>
          <w:sz w:val="18"/>
          <w:szCs w:val="18"/>
        </w:rPr>
      </w:pPr>
    </w:p>
    <w:p w14:paraId="65482C1F">
      <w:pPr>
        <w:rPr>
          <w:rFonts w:ascii="Courier New" w:hAnsi="Courier New" w:cs="Courier New"/>
          <w:b/>
          <w:bCs/>
          <w:sz w:val="18"/>
          <w:szCs w:val="18"/>
        </w:rPr>
      </w:pPr>
    </w:p>
    <w:p w14:paraId="6DCCD5CC">
      <w:pPr>
        <w:rPr>
          <w:rFonts w:ascii="Courier New" w:hAnsi="Courier New" w:cs="Courier New"/>
          <w:b/>
          <w:bCs/>
          <w:sz w:val="18"/>
          <w:szCs w:val="18"/>
        </w:rPr>
      </w:pPr>
    </w:p>
    <w:p w14:paraId="23EC291B">
      <w:pPr>
        <w:rPr>
          <w:rFonts w:ascii="Courier New" w:hAnsi="Courier New" w:cs="Courier New"/>
          <w:b/>
          <w:bCs/>
          <w:sz w:val="18"/>
          <w:szCs w:val="18"/>
        </w:rPr>
      </w:pPr>
    </w:p>
    <w:p w14:paraId="7768D031">
      <w:pPr>
        <w:rPr>
          <w:rFonts w:ascii="Courier New" w:hAnsi="Courier New" w:cs="Courier New"/>
          <w:b/>
          <w:bCs/>
          <w:sz w:val="18"/>
          <w:szCs w:val="18"/>
        </w:rPr>
      </w:pPr>
    </w:p>
    <w:p w14:paraId="6CCCFDBF">
      <w:pPr>
        <w:rPr>
          <w:rFonts w:ascii="Courier New" w:hAnsi="Courier New" w:cs="Courier New"/>
          <w:b/>
          <w:bCs/>
          <w:sz w:val="18"/>
          <w:szCs w:val="18"/>
        </w:rPr>
        <w:sectPr>
          <w:pgSz w:w="11906" w:h="16838"/>
          <w:pgMar w:top="1134" w:right="851" w:bottom="1134" w:left="1701" w:header="284" w:footer="284" w:gutter="0"/>
          <w:pgNumType w:start="1"/>
          <w:cols w:space="720" w:num="1"/>
          <w:titlePg/>
          <w:docGrid w:linePitch="360" w:charSpace="0"/>
        </w:sectPr>
      </w:pPr>
    </w:p>
    <w:p w14:paraId="2A333707">
      <w:pPr>
        <w:rPr>
          <w:rFonts w:ascii="Courier New" w:hAnsi="Courier New" w:cs="Courier New"/>
          <w:b/>
          <w:bCs/>
          <w:sz w:val="18"/>
          <w:szCs w:val="18"/>
        </w:rPr>
        <w:sectPr>
          <w:type w:val="continuous"/>
          <w:pgSz w:w="11906" w:h="16838"/>
          <w:pgMar w:top="1134" w:right="851" w:bottom="1134" w:left="1701" w:header="284" w:footer="284" w:gutter="0"/>
          <w:pgNumType w:start="1"/>
          <w:cols w:space="720" w:num="1"/>
          <w:titlePg/>
          <w:docGrid w:linePitch="360" w:charSpace="0"/>
        </w:sectPr>
      </w:pPr>
    </w:p>
    <w:p w14:paraId="1ABBA53A">
      <w:pPr>
        <w:pStyle w:val="2"/>
        <w:spacing w:before="0" w:after="0"/>
        <w:ind w:left="11480" w:hanging="11480" w:hangingChars="4100"/>
        <w:jc w:val="right"/>
        <w:rPr>
          <w:rFonts w:ascii="Times New Roman" w:hAnsi="Times New Roman" w:cs="Times New Roman"/>
          <w:b w:val="0"/>
          <w:bCs w:val="0"/>
          <w:sz w:val="28"/>
          <w:szCs w:val="28"/>
        </w:rPr>
      </w:pPr>
      <w:r>
        <w:rPr>
          <w:rFonts w:ascii="Times New Roman" w:hAnsi="Times New Roman" w:cs="Times New Roman"/>
          <w:b w:val="0"/>
          <w:bCs w:val="0"/>
          <w:color w:val="000000"/>
          <w:sz w:val="28"/>
          <w:szCs w:val="28"/>
        </w:rPr>
        <w:t>Приложение 2</w:t>
      </w:r>
    </w:p>
    <w:p w14:paraId="7B931B21">
      <w:pPr>
        <w:adjustRightInd w:val="0"/>
        <w:ind w:firstLine="5040" w:firstLineChars="1800"/>
        <w:jc w:val="right"/>
        <w:rPr>
          <w:sz w:val="28"/>
          <w:szCs w:val="28"/>
        </w:rPr>
      </w:pPr>
      <w:r>
        <w:rPr>
          <w:sz w:val="28"/>
          <w:szCs w:val="28"/>
        </w:rPr>
        <w:t>к Административному регламенту</w:t>
      </w:r>
    </w:p>
    <w:p w14:paraId="59B32E3F">
      <w:pPr>
        <w:adjustRightInd w:val="0"/>
        <w:ind w:firstLine="540"/>
        <w:jc w:val="right"/>
        <w:rPr>
          <w:b/>
          <w:bCs/>
          <w:sz w:val="28"/>
          <w:szCs w:val="28"/>
        </w:rPr>
      </w:pPr>
    </w:p>
    <w:p w14:paraId="593DC53D">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 xml:space="preserve">В администрацию Богородского </w:t>
      </w:r>
    </w:p>
    <w:p w14:paraId="2D817BD1">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 xml:space="preserve">муниципального округа </w:t>
      </w:r>
    </w:p>
    <w:p w14:paraId="765D8723">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Нижегородской области</w:t>
      </w:r>
    </w:p>
    <w:p w14:paraId="7EAFE008">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w:t>
      </w:r>
    </w:p>
    <w:p w14:paraId="580DC73F">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от _____________________________________</w:t>
      </w:r>
    </w:p>
    <w:p w14:paraId="33F73F7C">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(наименование юридического лица или ИП)</w:t>
      </w:r>
    </w:p>
    <w:p w14:paraId="6EA1E647">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Ф.И.О. _________________________________</w:t>
      </w:r>
    </w:p>
    <w:p w14:paraId="493EF385">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местонахождение: _______________________</w:t>
      </w:r>
    </w:p>
    <w:p w14:paraId="3CD68CB7">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w:t>
      </w:r>
    </w:p>
    <w:p w14:paraId="336EC813">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фактический адрес:  ______________________</w:t>
      </w:r>
    </w:p>
    <w:p w14:paraId="2E7EEB91">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w:t>
      </w:r>
    </w:p>
    <w:p w14:paraId="28CB9A35">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ОГРН __________________________________</w:t>
      </w:r>
    </w:p>
    <w:p w14:paraId="7B176516">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ИНН/КПП ______________________________</w:t>
      </w:r>
    </w:p>
    <w:p w14:paraId="06EE26AF">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w:t>
      </w:r>
    </w:p>
    <w:p w14:paraId="47FD087A">
      <w:pPr>
        <w:pStyle w:val="2"/>
        <w:tabs>
          <w:tab w:val="left" w:pos="4678"/>
        </w:tabs>
        <w:spacing w:before="0" w:after="0"/>
        <w:ind w:left="4536"/>
        <w:jc w:val="both"/>
        <w:rPr>
          <w:rFonts w:ascii="Times New Roman" w:hAnsi="Times New Roman" w:cs="Times New Roman"/>
          <w:b w:val="0"/>
          <w:bCs w:val="0"/>
          <w:color w:val="auto"/>
        </w:rPr>
      </w:pPr>
      <w:r>
        <w:rPr>
          <w:rFonts w:ascii="Times New Roman" w:hAnsi="Times New Roman" w:cs="Times New Roman"/>
          <w:b w:val="0"/>
          <w:bCs w:val="0"/>
          <w:color w:val="auto"/>
        </w:rPr>
        <w:t>тел./факс _______________________________</w:t>
      </w:r>
    </w:p>
    <w:p w14:paraId="554CCFF7">
      <w:pPr>
        <w:pStyle w:val="2"/>
        <w:spacing w:before="0" w:after="0"/>
        <w:jc w:val="right"/>
        <w:rPr>
          <w:rFonts w:ascii="Times New Roman" w:hAnsi="Times New Roman" w:cs="Times New Roman"/>
          <w:b w:val="0"/>
          <w:bCs w:val="0"/>
          <w:color w:val="auto"/>
        </w:rPr>
      </w:pPr>
    </w:p>
    <w:p w14:paraId="468AAD6A">
      <w:pPr>
        <w:pStyle w:val="2"/>
        <w:spacing w:before="0" w:after="0"/>
        <w:rPr>
          <w:rFonts w:ascii="Times New Roman" w:hAnsi="Times New Roman" w:cs="Times New Roman"/>
          <w:b w:val="0"/>
          <w:bCs w:val="0"/>
          <w:color w:val="auto"/>
        </w:rPr>
      </w:pPr>
      <w:bookmarkStart w:id="7" w:name="Par505"/>
      <w:bookmarkEnd w:id="7"/>
      <w:r>
        <w:rPr>
          <w:rFonts w:ascii="Times New Roman" w:hAnsi="Times New Roman" w:cs="Times New Roman"/>
          <w:b w:val="0"/>
          <w:bCs w:val="0"/>
          <w:color w:val="auto"/>
        </w:rPr>
        <w:t>ЗАЯВЛЕНИЕ</w:t>
      </w:r>
    </w:p>
    <w:p w14:paraId="02379354">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О ВЫДАЧЕ РАЗРЕШЕНИЯ НА ПРАВО ОРГАНИЗАЦИИ ЯРМАРКИ</w:t>
      </w:r>
    </w:p>
    <w:p w14:paraId="196E7C73">
      <w:pPr>
        <w:pStyle w:val="2"/>
        <w:spacing w:before="0" w:after="0"/>
        <w:rPr>
          <w:rFonts w:ascii="Times New Roman" w:hAnsi="Times New Roman" w:cs="Times New Roman"/>
          <w:b w:val="0"/>
          <w:bCs w:val="0"/>
          <w:color w:val="auto"/>
        </w:rPr>
      </w:pPr>
    </w:p>
    <w:p w14:paraId="2271E49B">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Заявитель _________________________________________________________________</w:t>
      </w:r>
    </w:p>
    <w:p w14:paraId="488CF37C">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(организационно-правовая форма юридического лица, полное</w:t>
      </w:r>
    </w:p>
    <w:p w14:paraId="6BC23B32">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наименование, в т.ч. (если имеется) сокращенное наименование,</w:t>
      </w:r>
    </w:p>
    <w:p w14:paraId="0361749C">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___________________________________________________________________________</w:t>
      </w:r>
    </w:p>
    <w:p w14:paraId="17764F46">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в том числе фирменное наименование организации, для индивидуального</w:t>
      </w:r>
    </w:p>
    <w:p w14:paraId="6A190BD8">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предпринимателя - фамилия, имя, отчество</w:t>
      </w:r>
    </w:p>
    <w:p w14:paraId="334A36DC">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___________________________________________________________________________</w:t>
      </w:r>
    </w:p>
    <w:p w14:paraId="2A8E4369">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и N свидетельства о государственной регистрации, дата его выдачи</w:t>
      </w:r>
    </w:p>
    <w:p w14:paraId="007EF141">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и наименование зарегистрировавшего органа, ИНН)</w:t>
      </w:r>
    </w:p>
    <w:p w14:paraId="50C23B2A">
      <w:pPr>
        <w:pStyle w:val="2"/>
        <w:spacing w:before="0" w:after="0"/>
        <w:rPr>
          <w:rFonts w:ascii="Times New Roman" w:hAnsi="Times New Roman" w:cs="Times New Roman"/>
          <w:b w:val="0"/>
          <w:bCs w:val="0"/>
          <w:color w:val="auto"/>
        </w:rPr>
      </w:pPr>
      <w:r>
        <w:rPr>
          <w:rFonts w:ascii="Times New Roman" w:hAnsi="Times New Roman" w:cs="Times New Roman"/>
          <w:b w:val="0"/>
          <w:bCs w:val="0"/>
          <w:color w:val="auto"/>
        </w:rPr>
        <w:t>просит Вас выдать разрешение на право организации ярмарки.</w:t>
      </w:r>
    </w:p>
    <w:p w14:paraId="54FC90DC">
      <w:pPr>
        <w:adjustRightInd w:val="0"/>
        <w:rPr>
          <w:sz w:val="28"/>
          <w:szCs w:val="28"/>
        </w:rPr>
      </w:pPr>
      <w:r>
        <w:rPr>
          <w:sz w:val="28"/>
          <w:szCs w:val="28"/>
        </w:rPr>
        <w:t>Приложение:</w:t>
      </w:r>
    </w:p>
    <w:p w14:paraId="6FD632A3">
      <w:pPr>
        <w:adjustRightInd w:val="0"/>
        <w:ind w:firstLine="540"/>
        <w:jc w:val="both"/>
        <w:rPr>
          <w:sz w:val="28"/>
          <w:szCs w:val="28"/>
        </w:rPr>
      </w:pPr>
      <w:r>
        <w:rPr>
          <w:sz w:val="28"/>
          <w:szCs w:val="28"/>
        </w:rPr>
        <w:t>1. План мероприятий по организации ярмарки и продажи товаров (выполнения работ, оказания услуг) на ней.</w:t>
      </w:r>
    </w:p>
    <w:p w14:paraId="7E5AEA1B">
      <w:pPr>
        <w:adjustRightInd w:val="0"/>
        <w:ind w:firstLine="540"/>
        <w:jc w:val="both"/>
        <w:rPr>
          <w:sz w:val="28"/>
          <w:szCs w:val="28"/>
        </w:rPr>
      </w:pPr>
      <w:r>
        <w:rPr>
          <w:sz w:val="28"/>
          <w:szCs w:val="28"/>
        </w:rPr>
        <w:t>2. Режим работы ярмарки.</w:t>
      </w:r>
    </w:p>
    <w:p w14:paraId="1AA8A175">
      <w:pPr>
        <w:adjustRightInd w:val="0"/>
        <w:ind w:firstLine="540"/>
        <w:jc w:val="both"/>
        <w:rPr>
          <w:sz w:val="28"/>
          <w:szCs w:val="28"/>
        </w:rPr>
      </w:pPr>
      <w:r>
        <w:rPr>
          <w:sz w:val="28"/>
          <w:szCs w:val="28"/>
        </w:rPr>
        <w:t>3. Порядок организации ярмарки.</w:t>
      </w:r>
    </w:p>
    <w:p w14:paraId="0A6BE2C7">
      <w:pPr>
        <w:adjustRightInd w:val="0"/>
        <w:ind w:firstLine="540"/>
        <w:jc w:val="both"/>
        <w:rPr>
          <w:sz w:val="28"/>
          <w:szCs w:val="28"/>
        </w:rPr>
      </w:pPr>
      <w:r>
        <w:rPr>
          <w:sz w:val="28"/>
          <w:szCs w:val="28"/>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w:t>
      </w:r>
    </w:p>
    <w:p w14:paraId="002D1066">
      <w:pPr>
        <w:adjustRightInd w:val="0"/>
        <w:ind w:firstLine="540"/>
        <w:jc w:val="both"/>
        <w:rPr>
          <w:sz w:val="28"/>
          <w:szCs w:val="28"/>
        </w:rPr>
      </w:pPr>
      <w:r>
        <w:rPr>
          <w:sz w:val="28"/>
          <w:szCs w:val="28"/>
        </w:rPr>
        <w:t>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14:paraId="1FB8DDEC">
      <w:pPr>
        <w:adjustRightInd w:val="0"/>
        <w:ind w:firstLine="540"/>
        <w:jc w:val="both"/>
        <w:rPr>
          <w:sz w:val="28"/>
          <w:szCs w:val="28"/>
        </w:rPr>
      </w:pPr>
      <w:r>
        <w:rPr>
          <w:sz w:val="28"/>
          <w:szCs w:val="28"/>
        </w:rPr>
        <w:t>5. Копии документов, подтверждающих право собственности (пользования) зданием, строением, сооружением или земельным участком и соответствующих требованиям, установленным действующим законодательством, к безопасности ярмарки, к оборудованию и содержанию места проведения ярмарки.</w:t>
      </w:r>
    </w:p>
    <w:p w14:paraId="7AD3C748">
      <w:pPr>
        <w:adjustRightInd w:val="0"/>
        <w:ind w:firstLine="540"/>
        <w:jc w:val="both"/>
        <w:rPr>
          <w:sz w:val="28"/>
          <w:szCs w:val="28"/>
        </w:rPr>
      </w:pPr>
      <w:r>
        <w:rPr>
          <w:sz w:val="28"/>
          <w:szCs w:val="28"/>
        </w:rPr>
        <w:t>6. Эскизное предложение внешнего вида ярмарки (при необходимости).</w:t>
      </w:r>
    </w:p>
    <w:p w14:paraId="09E7C9C5">
      <w:pPr>
        <w:adjustRightInd w:val="0"/>
        <w:ind w:firstLine="540"/>
        <w:jc w:val="both"/>
        <w:rPr>
          <w:sz w:val="28"/>
          <w:szCs w:val="28"/>
        </w:rPr>
      </w:pPr>
    </w:p>
    <w:p w14:paraId="361AFCED">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 __________________________</w:t>
      </w:r>
    </w:p>
    <w:p w14:paraId="33CD2586">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(подпись лица, представляющего интересы юр. лица     (Ф.И.О. заявителя)</w:t>
      </w:r>
    </w:p>
    <w:p w14:paraId="280BE72D">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в соответствии с учредительными документами или</w:t>
      </w:r>
    </w:p>
    <w:p w14:paraId="11CA51B9">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 xml:space="preserve">       доверенностью заявителя, а также</w:t>
      </w:r>
    </w:p>
    <w:p w14:paraId="61285AF5">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 xml:space="preserve">       индивидуального предпринимателя)</w:t>
      </w:r>
    </w:p>
    <w:p w14:paraId="435C52BC">
      <w:pPr>
        <w:adjustRightInd w:val="0"/>
        <w:ind w:firstLine="540"/>
        <w:jc w:val="both"/>
        <w:rPr>
          <w:sz w:val="28"/>
          <w:szCs w:val="28"/>
        </w:rPr>
      </w:pPr>
      <w:r>
        <w:rPr>
          <w:sz w:val="28"/>
          <w:szCs w:val="28"/>
        </w:rPr>
        <w:t>Прошу направить мне результат предоставления услуги следующим способом: заказным письмом, лично на бумажном носителе, электронной почтой, через единый портал государственных и муниципальных услуг (gosuslugi.ru) (отметить нужное).</w:t>
      </w:r>
    </w:p>
    <w:p w14:paraId="01E5D12C">
      <w:pPr>
        <w:adjustRightInd w:val="0"/>
        <w:ind w:firstLine="540"/>
        <w:jc w:val="both"/>
        <w:rPr>
          <w:sz w:val="28"/>
          <w:szCs w:val="28"/>
        </w:rPr>
      </w:pPr>
    </w:p>
    <w:p w14:paraId="10662B71">
      <w:pPr>
        <w:adjustRightInd w:val="0"/>
        <w:ind w:firstLine="540"/>
        <w:jc w:val="both"/>
        <w:rPr>
          <w:sz w:val="28"/>
          <w:szCs w:val="28"/>
        </w:rPr>
      </w:pPr>
    </w:p>
    <w:p w14:paraId="58B51326">
      <w:pPr>
        <w:adjustRightInd w:val="0"/>
        <w:ind w:firstLine="540"/>
        <w:jc w:val="both"/>
        <w:rPr>
          <w:sz w:val="28"/>
          <w:szCs w:val="28"/>
        </w:rPr>
      </w:pPr>
    </w:p>
    <w:p w14:paraId="6290C6AA">
      <w:pPr>
        <w:adjustRightInd w:val="0"/>
        <w:ind w:firstLine="540"/>
        <w:jc w:val="both"/>
        <w:rPr>
          <w:sz w:val="28"/>
          <w:szCs w:val="28"/>
        </w:rPr>
        <w:sectPr>
          <w:pgSz w:w="11906" w:h="16838"/>
          <w:pgMar w:top="1134" w:right="851" w:bottom="1134" w:left="1701" w:header="284" w:footer="284" w:gutter="0"/>
          <w:pgNumType w:start="1"/>
          <w:cols w:space="720" w:num="1"/>
          <w:titlePg/>
          <w:docGrid w:linePitch="360" w:charSpace="0"/>
        </w:sectPr>
      </w:pPr>
    </w:p>
    <w:p w14:paraId="2900AE9C">
      <w:pPr>
        <w:adjustRightInd w:val="0"/>
        <w:ind w:firstLine="540"/>
        <w:jc w:val="both"/>
        <w:rPr>
          <w:sz w:val="28"/>
          <w:szCs w:val="28"/>
        </w:rPr>
        <w:sectPr>
          <w:type w:val="continuous"/>
          <w:pgSz w:w="11906" w:h="16838"/>
          <w:pgMar w:top="1134" w:right="851" w:bottom="1134" w:left="1701" w:header="284" w:footer="284" w:gutter="0"/>
          <w:pgNumType w:start="1"/>
          <w:cols w:space="720" w:num="1"/>
          <w:titlePg/>
          <w:docGrid w:linePitch="360" w:charSpace="0"/>
        </w:sectPr>
      </w:pPr>
    </w:p>
    <w:p w14:paraId="1007D39D">
      <w:pPr>
        <w:adjustRightInd w:val="0"/>
        <w:jc w:val="right"/>
        <w:outlineLvl w:val="1"/>
        <w:rPr>
          <w:sz w:val="28"/>
          <w:szCs w:val="28"/>
        </w:rPr>
      </w:pPr>
      <w:r>
        <w:rPr>
          <w:sz w:val="28"/>
          <w:szCs w:val="28"/>
        </w:rPr>
        <w:t>Приложение 3</w:t>
      </w:r>
    </w:p>
    <w:p w14:paraId="54FD65C8">
      <w:pPr>
        <w:adjustRightInd w:val="0"/>
        <w:jc w:val="right"/>
        <w:rPr>
          <w:sz w:val="28"/>
          <w:szCs w:val="28"/>
        </w:rPr>
      </w:pPr>
      <w:r>
        <w:rPr>
          <w:sz w:val="28"/>
          <w:szCs w:val="28"/>
        </w:rPr>
        <w:t>к Административному регламенту</w:t>
      </w:r>
    </w:p>
    <w:p w14:paraId="4F4990F2">
      <w:pPr>
        <w:adjustRightInd w:val="0"/>
        <w:ind w:firstLine="540"/>
        <w:jc w:val="right"/>
      </w:pPr>
    </w:p>
    <w:p w14:paraId="2A0C1382">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Кому</w:t>
      </w:r>
    </w:p>
    <w:p w14:paraId="1A35E463">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__________________________________________</w:t>
      </w:r>
    </w:p>
    <w:p w14:paraId="4E75D916">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(наименование юридического лица,</w:t>
      </w:r>
    </w:p>
    <w:p w14:paraId="0256B6C3">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__________________________________________</w:t>
      </w:r>
    </w:p>
    <w:p w14:paraId="222F8F75">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индивидуального предпринимателя,</w:t>
      </w:r>
    </w:p>
    <w:p w14:paraId="1AA4BE3E">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__________________________________________</w:t>
      </w:r>
    </w:p>
    <w:p w14:paraId="0EB570C2">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почтовый индекс и адрес;</w:t>
      </w:r>
    </w:p>
    <w:p w14:paraId="1452036E">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__________________________________________</w:t>
      </w:r>
    </w:p>
    <w:p w14:paraId="13991C1A">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индивидуального предпринимателя,</w:t>
      </w:r>
    </w:p>
    <w:p w14:paraId="43CDBE9D">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__________________________________________</w:t>
      </w:r>
    </w:p>
    <w:p w14:paraId="1FD160EF">
      <w:pPr>
        <w:pStyle w:val="2"/>
        <w:spacing w:before="0" w:after="0"/>
        <w:jc w:val="right"/>
        <w:rPr>
          <w:rFonts w:ascii="Times New Roman" w:hAnsi="Times New Roman" w:cs="Times New Roman"/>
          <w:b w:val="0"/>
          <w:bCs w:val="0"/>
          <w:color w:val="auto"/>
        </w:rPr>
      </w:pPr>
      <w:r>
        <w:rPr>
          <w:rFonts w:ascii="Times New Roman" w:hAnsi="Times New Roman" w:cs="Times New Roman"/>
          <w:b w:val="0"/>
          <w:bCs w:val="0"/>
          <w:color w:val="auto"/>
        </w:rPr>
        <w:t xml:space="preserve">                                                   почтовый индекс и адрес)</w:t>
      </w:r>
    </w:p>
    <w:p w14:paraId="6361C092">
      <w:pPr>
        <w:pStyle w:val="2"/>
        <w:spacing w:before="0" w:after="0"/>
        <w:jc w:val="both"/>
        <w:rPr>
          <w:rFonts w:ascii="Times New Roman" w:hAnsi="Times New Roman" w:cs="Times New Roman"/>
          <w:b w:val="0"/>
          <w:bCs w:val="0"/>
          <w:color w:val="auto"/>
          <w:sz w:val="20"/>
          <w:szCs w:val="20"/>
        </w:rPr>
      </w:pPr>
    </w:p>
    <w:p w14:paraId="4C6D3A32">
      <w:pPr>
        <w:pStyle w:val="2"/>
        <w:spacing w:before="0" w:after="0"/>
        <w:rPr>
          <w:rFonts w:ascii="Times New Roman" w:hAnsi="Times New Roman" w:cs="Times New Roman"/>
          <w:b w:val="0"/>
          <w:bCs w:val="0"/>
          <w:color w:val="auto"/>
          <w:sz w:val="20"/>
          <w:szCs w:val="20"/>
        </w:rPr>
      </w:pPr>
      <w:bookmarkStart w:id="8" w:name="Par553"/>
      <w:bookmarkEnd w:id="8"/>
      <w:r>
        <w:rPr>
          <w:rFonts w:ascii="Times New Roman" w:hAnsi="Times New Roman" w:cs="Times New Roman"/>
          <w:b w:val="0"/>
          <w:bCs w:val="0"/>
          <w:color w:val="auto"/>
          <w:sz w:val="20"/>
          <w:szCs w:val="20"/>
        </w:rPr>
        <w:t>УВЕДОМЛЕНИЕ</w:t>
      </w:r>
    </w:p>
    <w:p w14:paraId="03FA1894">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ОБ ОТКАЗЕ В ВЫДАЧЕ РАЗРЕШЕНИЯ НА ПРАВО ОРГАНИЗАЦИИ ЯРМАРКИ</w:t>
      </w:r>
    </w:p>
    <w:p w14:paraId="45519A4E">
      <w:pPr>
        <w:pStyle w:val="2"/>
        <w:spacing w:before="0" w:after="0"/>
        <w:rPr>
          <w:rFonts w:ascii="Times New Roman" w:hAnsi="Times New Roman" w:cs="Times New Roman"/>
          <w:b w:val="0"/>
          <w:bCs w:val="0"/>
          <w:color w:val="auto"/>
          <w:sz w:val="20"/>
          <w:szCs w:val="20"/>
        </w:rPr>
      </w:pPr>
    </w:p>
    <w:p w14:paraId="1EF932B3">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w:t>
      </w:r>
    </w:p>
    <w:p w14:paraId="358B4F6B">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(вид ярмарки)</w:t>
      </w:r>
    </w:p>
    <w:p w14:paraId="3FE54A40">
      <w:pPr>
        <w:pStyle w:val="2"/>
        <w:spacing w:before="0" w:after="0"/>
        <w:rPr>
          <w:rFonts w:ascii="Times New Roman" w:hAnsi="Times New Roman" w:cs="Times New Roman"/>
          <w:b w:val="0"/>
          <w:bCs w:val="0"/>
          <w:color w:val="auto"/>
          <w:sz w:val="20"/>
          <w:szCs w:val="20"/>
        </w:rPr>
      </w:pPr>
    </w:p>
    <w:p w14:paraId="3D323644">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По   результатам  рассмотрения  заявки  и  документов,  представленных  для</w:t>
      </w:r>
    </w:p>
    <w:p w14:paraId="72E72904">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получения   разрешения   на   право   организации  ярмарки,  администрацией</w:t>
      </w:r>
    </w:p>
    <w:p w14:paraId="2EE594E1">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Богородского  муниципального  округа  принято  решение  отказать  в  выдаче</w:t>
      </w:r>
    </w:p>
    <w:p w14:paraId="481F05E2">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разрешения на право организации ярмарки</w:t>
      </w:r>
    </w:p>
    <w:p w14:paraId="5807E7C3">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1229E556">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(наименование юридического лица, индивидуального предпринимателя)</w:t>
      </w:r>
    </w:p>
    <w:p w14:paraId="67A47945">
      <w:pPr>
        <w:pStyle w:val="2"/>
        <w:spacing w:before="0" w:after="0"/>
        <w:rPr>
          <w:rFonts w:ascii="Times New Roman" w:hAnsi="Times New Roman" w:cs="Times New Roman"/>
          <w:b w:val="0"/>
          <w:bCs w:val="0"/>
          <w:color w:val="auto"/>
          <w:sz w:val="20"/>
          <w:szCs w:val="20"/>
        </w:rPr>
      </w:pPr>
    </w:p>
    <w:p w14:paraId="38DACE3C">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Причины отказа:</w:t>
      </w:r>
    </w:p>
    <w:p w14:paraId="51477E29">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29064266">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093736C5">
      <w:pPr>
        <w:pStyle w:val="2"/>
        <w:spacing w:before="0" w:after="0"/>
        <w:rPr>
          <w:rFonts w:ascii="Times New Roman" w:hAnsi="Times New Roman" w:cs="Times New Roman"/>
          <w:b w:val="0"/>
          <w:bCs w:val="0"/>
          <w:color w:val="auto"/>
          <w:sz w:val="20"/>
          <w:szCs w:val="20"/>
        </w:rPr>
      </w:pPr>
    </w:p>
    <w:p w14:paraId="62146680">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Вы  имеете  право  обжаловать  принятое  решение  в  порядке, установленном</w:t>
      </w:r>
    </w:p>
    <w:p w14:paraId="5B8F8F23">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законодательством Российской Федерации.</w:t>
      </w:r>
    </w:p>
    <w:p w14:paraId="3ED702FF">
      <w:pPr>
        <w:pStyle w:val="2"/>
        <w:spacing w:before="0" w:after="0"/>
        <w:rPr>
          <w:rFonts w:ascii="Times New Roman" w:hAnsi="Times New Roman" w:cs="Times New Roman"/>
          <w:b w:val="0"/>
          <w:bCs w:val="0"/>
          <w:color w:val="auto"/>
          <w:sz w:val="20"/>
          <w:szCs w:val="20"/>
        </w:rPr>
      </w:pPr>
    </w:p>
    <w:p w14:paraId="254A8CBE">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Зам.главы администрации     __________ _____________________________</w:t>
      </w:r>
    </w:p>
    <w:p w14:paraId="67953204">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(подпись)      (расшифровка подписи)</w:t>
      </w:r>
    </w:p>
    <w:p w14:paraId="12714345">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 ___________ 20__ г. М.П.</w:t>
      </w:r>
    </w:p>
    <w:p w14:paraId="2C47C0E6">
      <w:pPr>
        <w:adjustRightInd w:val="0"/>
        <w:ind w:firstLine="540"/>
        <w:jc w:val="center"/>
        <w:rPr>
          <w:b/>
          <w:bCs/>
          <w:sz w:val="28"/>
          <w:szCs w:val="28"/>
        </w:rPr>
      </w:pPr>
    </w:p>
    <w:p w14:paraId="66254B17">
      <w:pPr>
        <w:adjustRightInd w:val="0"/>
        <w:ind w:firstLine="540"/>
        <w:jc w:val="both"/>
        <w:rPr>
          <w:b/>
          <w:bCs/>
          <w:sz w:val="28"/>
          <w:szCs w:val="28"/>
        </w:rPr>
        <w:sectPr>
          <w:pgSz w:w="11906" w:h="16838"/>
          <w:pgMar w:top="1134" w:right="851" w:bottom="1134" w:left="1701" w:header="284" w:footer="284" w:gutter="0"/>
          <w:pgNumType w:start="1"/>
          <w:cols w:space="720" w:num="1"/>
          <w:titlePg/>
          <w:docGrid w:linePitch="360" w:charSpace="0"/>
        </w:sectPr>
      </w:pPr>
    </w:p>
    <w:p w14:paraId="38065C1D">
      <w:pPr>
        <w:adjustRightInd w:val="0"/>
        <w:ind w:firstLine="540"/>
        <w:jc w:val="both"/>
        <w:rPr>
          <w:b/>
          <w:bCs/>
          <w:sz w:val="28"/>
          <w:szCs w:val="28"/>
        </w:rPr>
        <w:sectPr>
          <w:type w:val="continuous"/>
          <w:pgSz w:w="11906" w:h="16838"/>
          <w:pgMar w:top="1134" w:right="851" w:bottom="1134" w:left="1701" w:header="284" w:footer="284" w:gutter="0"/>
          <w:pgNumType w:start="1"/>
          <w:cols w:space="720" w:num="1"/>
          <w:titlePg/>
          <w:docGrid w:linePitch="360" w:charSpace="0"/>
        </w:sectPr>
      </w:pPr>
    </w:p>
    <w:p w14:paraId="2AB44D2A">
      <w:pPr>
        <w:adjustRightInd w:val="0"/>
        <w:ind w:firstLine="7420" w:firstLineChars="2650"/>
        <w:jc w:val="both"/>
        <w:outlineLvl w:val="1"/>
        <w:rPr>
          <w:sz w:val="28"/>
          <w:szCs w:val="28"/>
        </w:rPr>
      </w:pPr>
      <w:r>
        <w:rPr>
          <w:sz w:val="28"/>
          <w:szCs w:val="28"/>
        </w:rPr>
        <w:t>Приложение 4</w:t>
      </w:r>
    </w:p>
    <w:p w14:paraId="579D690E">
      <w:pPr>
        <w:adjustRightInd w:val="0"/>
        <w:jc w:val="right"/>
        <w:rPr>
          <w:sz w:val="28"/>
          <w:szCs w:val="28"/>
        </w:rPr>
      </w:pPr>
      <w:r>
        <w:rPr>
          <w:sz w:val="28"/>
          <w:szCs w:val="28"/>
        </w:rPr>
        <w:t>к Административному регламенту</w:t>
      </w:r>
    </w:p>
    <w:p w14:paraId="1BAFED49">
      <w:pPr>
        <w:adjustRightInd w:val="0"/>
        <w:ind w:firstLine="540"/>
        <w:jc w:val="both"/>
        <w:rPr>
          <w:b/>
          <w:bCs/>
          <w:sz w:val="28"/>
          <w:szCs w:val="28"/>
        </w:rPr>
      </w:pPr>
    </w:p>
    <w:p w14:paraId="110D3A83">
      <w:pPr>
        <w:pStyle w:val="2"/>
        <w:spacing w:before="0" w:after="0"/>
        <w:rPr>
          <w:rFonts w:ascii="Times New Roman" w:hAnsi="Times New Roman" w:cs="Times New Roman"/>
          <w:b w:val="0"/>
          <w:bCs w:val="0"/>
          <w:color w:val="auto"/>
          <w:sz w:val="20"/>
          <w:szCs w:val="20"/>
        </w:rPr>
      </w:pPr>
      <w:bookmarkStart w:id="9" w:name="Par586"/>
      <w:bookmarkEnd w:id="9"/>
      <w:r>
        <w:rPr>
          <w:rFonts w:ascii="Times New Roman" w:hAnsi="Times New Roman" w:cs="Times New Roman"/>
          <w:b w:val="0"/>
          <w:bCs w:val="0"/>
          <w:color w:val="auto"/>
          <w:sz w:val="20"/>
          <w:szCs w:val="20"/>
        </w:rPr>
        <w:t>РАЗРЕШЕНИЕ</w:t>
      </w:r>
    </w:p>
    <w:p w14:paraId="36D35661">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НА ПРАВО ОРГАНИЗАЦИИ ЯРМАРКИ</w:t>
      </w:r>
    </w:p>
    <w:p w14:paraId="507ED18D">
      <w:pPr>
        <w:pStyle w:val="2"/>
        <w:spacing w:before="0" w:after="0"/>
        <w:rPr>
          <w:rFonts w:ascii="Times New Roman" w:hAnsi="Times New Roman" w:cs="Times New Roman"/>
          <w:b w:val="0"/>
          <w:bCs w:val="0"/>
          <w:color w:val="auto"/>
          <w:sz w:val="20"/>
          <w:szCs w:val="20"/>
        </w:rPr>
      </w:pPr>
    </w:p>
    <w:p w14:paraId="247C5E13">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Регистрационный номер _______________ Дата выдачи «____» __________ 20__ г.</w:t>
      </w:r>
    </w:p>
    <w:p w14:paraId="4DD63424">
      <w:pPr>
        <w:pStyle w:val="2"/>
        <w:spacing w:before="0" w:after="0"/>
        <w:rPr>
          <w:rFonts w:ascii="Times New Roman" w:hAnsi="Times New Roman" w:cs="Times New Roman"/>
          <w:b w:val="0"/>
          <w:bCs w:val="0"/>
          <w:color w:val="auto"/>
          <w:sz w:val="20"/>
          <w:szCs w:val="20"/>
        </w:rPr>
      </w:pPr>
    </w:p>
    <w:p w14:paraId="21EC6F42">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Заявитель</w:t>
      </w:r>
    </w:p>
    <w:p w14:paraId="62801778">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7A1219B0">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(организационно-правовая форма, полное и (если имеется)</w:t>
      </w:r>
    </w:p>
    <w:p w14:paraId="0D40F509">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сокращенное фирменное наименование</w:t>
      </w:r>
    </w:p>
    <w:p w14:paraId="22E193AD">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37F00D2E">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юридического лица, для индивидуального предпринимателя - фамилия, имя,</w:t>
      </w:r>
    </w:p>
    <w:p w14:paraId="30548E79">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отчество и N свидетельства о государственной</w:t>
      </w:r>
    </w:p>
    <w:p w14:paraId="2DA46E17">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147E0F07">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18"/>
          <w:szCs w:val="18"/>
        </w:rPr>
        <w:t>регистрации, дата его выдачи и наименование зарегистрировавшего органа,ИНН)</w:t>
      </w:r>
    </w:p>
    <w:p w14:paraId="60C16F20">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Адрес места нахождения юридического лица __________________________________</w:t>
      </w:r>
    </w:p>
    <w:p w14:paraId="674FF2EE">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Идентификационный номер налогоплательщика (ИНН) ___________________________</w:t>
      </w:r>
    </w:p>
    <w:p w14:paraId="64B79B18">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___________________________________________________________________________</w:t>
      </w:r>
    </w:p>
    <w:p w14:paraId="71B55A23">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(дата присвоения, наименование налогового органа)</w:t>
      </w:r>
    </w:p>
    <w:p w14:paraId="1C8B786B">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На   основании   настоящего   разрешения  заявитель  приобретает  право  на</w:t>
      </w:r>
    </w:p>
    <w:p w14:paraId="29200387">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организацию ярмарки _______________________________________________________</w:t>
      </w:r>
    </w:p>
    <w:p w14:paraId="65E28BEC">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Тип ярмарки _______________________________________________________________</w:t>
      </w:r>
    </w:p>
    <w:p w14:paraId="39A787B6">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Специализация ярмарки _____________________________________________________</w:t>
      </w:r>
    </w:p>
    <w:p w14:paraId="14BE3F60">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Место проведения ярмарки __________________________________________________</w:t>
      </w:r>
    </w:p>
    <w:p w14:paraId="7D8CC60A">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Площадь здания, строения, сооружения и (или) земельного участка ___________</w:t>
      </w:r>
    </w:p>
    <w:p w14:paraId="28919D1D">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Реквизиты  документа,  подтверждающего  право  собственности  (пользования)</w:t>
      </w:r>
    </w:p>
    <w:p w14:paraId="4DD0A246">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зданием, строением, сооружением или земельным участком ____________________</w:t>
      </w:r>
    </w:p>
    <w:p w14:paraId="7A59F016">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Режим работы ярмарки ______________________________________________________</w:t>
      </w:r>
    </w:p>
    <w:p w14:paraId="02488457">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Срок проведения ярмарки ___________________________________________________</w:t>
      </w:r>
    </w:p>
    <w:p w14:paraId="7FF7CE3D">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Максимальное количество мест для продажи товаров</w:t>
      </w:r>
    </w:p>
    <w:p w14:paraId="79629875">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(выполнения работ, оказания услуг) на ярмарке _____________________________</w:t>
      </w:r>
    </w:p>
    <w:p w14:paraId="1D304D90">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Количество   мест   для   парковки  автотранспортных  средств  продавцов  и</w:t>
      </w:r>
    </w:p>
    <w:p w14:paraId="47CF132C">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покупателей _______________________________________________________________</w:t>
      </w:r>
    </w:p>
    <w:p w14:paraId="49989121">
      <w:pPr>
        <w:pStyle w:val="2"/>
        <w:spacing w:before="0" w:after="0"/>
        <w:ind w:firstLine="1000" w:firstLineChars="50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Срок действия разрешения с «__» _________ 20__ г. по «__» _________ 20__ г.</w:t>
      </w:r>
    </w:p>
    <w:p w14:paraId="6F3EB4D5">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Основание: постановление __________________________________________________</w:t>
      </w:r>
    </w:p>
    <w:p w14:paraId="15B80DC2">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от «___» __________ 20__ N ______</w:t>
      </w:r>
    </w:p>
    <w:p w14:paraId="298527C0">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________________________________ ________________ _________________________</w:t>
      </w:r>
    </w:p>
    <w:p w14:paraId="0DE35F9A">
      <w:pPr>
        <w:pStyle w:val="2"/>
        <w:spacing w:before="0" w:after="0"/>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(должность уполномоченного лица)    (подпись)       (расшифровка подписи)</w:t>
      </w:r>
    </w:p>
    <w:p w14:paraId="51CC8C4A">
      <w:pPr>
        <w:pStyle w:val="2"/>
        <w:spacing w:before="0" w:after="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Место для печати</w:t>
      </w:r>
    </w:p>
    <w:p w14:paraId="40A14CBD">
      <w:pPr>
        <w:pStyle w:val="10"/>
      </w:pPr>
    </w:p>
    <w:p w14:paraId="46DFAA90">
      <w:pPr>
        <w:jc w:val="both"/>
      </w:pPr>
    </w:p>
    <w:p w14:paraId="29DBC713">
      <w:pPr>
        <w:jc w:val="both"/>
      </w:pPr>
    </w:p>
    <w:p w14:paraId="725E3DD8">
      <w:pPr>
        <w:jc w:val="both"/>
        <w:sectPr>
          <w:pgSz w:w="11906" w:h="16838"/>
          <w:pgMar w:top="1134" w:right="851" w:bottom="1134" w:left="1701" w:header="284" w:footer="284" w:gutter="0"/>
          <w:pgNumType w:start="1"/>
          <w:cols w:space="720" w:num="1"/>
          <w:titlePg/>
          <w:docGrid w:linePitch="360" w:charSpace="0"/>
        </w:sectPr>
      </w:pPr>
    </w:p>
    <w:p w14:paraId="019A8656">
      <w:pPr>
        <w:jc w:val="both"/>
      </w:pPr>
    </w:p>
    <w:sectPr>
      <w:headerReference r:id="rId12" w:type="first"/>
      <w:headerReference r:id="rId11" w:type="default"/>
      <w:type w:val="continuous"/>
      <w:pgSz w:w="11906" w:h="16838"/>
      <w:pgMar w:top="1134" w:right="850" w:bottom="1134" w:left="1701" w:header="284" w:footer="28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92D3">
    <w:pPr>
      <w:pStyle w:val="10"/>
      <w:framePr w:wrap="around" w:vAnchor="text" w:hAnchor="margin" w:xAlign="right" w:y="1"/>
      <w:rPr>
        <w:rStyle w:val="6"/>
      </w:rPr>
    </w:pPr>
  </w:p>
  <w:p w14:paraId="23F18922">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6441">
    <w:pPr>
      <w:pStyle w:val="10"/>
      <w:framePr w:wrap="around" w:vAnchor="text" w:hAnchor="margin" w:xAlign="right" w:y="1"/>
      <w:rPr>
        <w:rStyle w:val="6"/>
      </w:rPr>
    </w:pPr>
    <w:r>
      <w:fldChar w:fldCharType="begin"/>
    </w:r>
    <w:r>
      <w:rPr>
        <w:rStyle w:val="6"/>
      </w:rPr>
      <w:instrText xml:space="preserve">PAGE  </w:instrText>
    </w:r>
    <w:r>
      <w:fldChar w:fldCharType="end"/>
    </w:r>
  </w:p>
  <w:p w14:paraId="19ACD16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3DC3">
    <w:pPr>
      <w:pStyle w:val="10"/>
      <w:framePr w:wrap="around" w:vAnchor="text" w:hAnchor="margin" w:xAlign="right" w:y="1"/>
      <w:rPr>
        <w:rStyle w:val="6"/>
      </w:rPr>
    </w:pPr>
  </w:p>
  <w:p w14:paraId="0A55455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667D">
    <w:pPr>
      <w:pStyle w:val="8"/>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82E61F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8B3F">
    <w:pPr>
      <w:pStyle w:val="8"/>
      <w:framePr w:wrap="around" w:vAnchor="text" w:hAnchor="margin" w:xAlign="center" w:y="1"/>
      <w:rPr>
        <w:rStyle w:val="6"/>
      </w:rPr>
    </w:pPr>
    <w:r>
      <w:fldChar w:fldCharType="begin"/>
    </w:r>
    <w:r>
      <w:rPr>
        <w:rStyle w:val="6"/>
      </w:rPr>
      <w:instrText xml:space="preserve">PAGE  </w:instrText>
    </w:r>
    <w:r>
      <w:fldChar w:fldCharType="end"/>
    </w:r>
  </w:p>
  <w:p w14:paraId="06B7C20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68DB">
    <w:pPr>
      <w:pStyle w:val="8"/>
      <w:jc w:val="center"/>
      <w:rPr>
        <w:sz w:val="16"/>
        <w:szCs w:val="16"/>
      </w:rPr>
    </w:pPr>
    <w:r>
      <w:rPr>
        <w:b/>
        <w:bCs/>
      </w:rPr>
      <w:object>
        <v:shape id="_x0000_i1025" o:spt="75" type="#_x0000_t75" style="height:54pt;width:50.25pt;" o:ole="t" fillcolor="#6D6D6D" filled="f" o:preferrelative="t" stroked="f" coordsize="21600,21600">
          <v:path/>
          <v:fill on="f" focussize="0,0"/>
          <v:stroke on="f" joinstyle="miter"/>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C4B1">
    <w:pPr>
      <w:pStyle w:val="8"/>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04336D30">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DECE">
    <w:pPr>
      <w:pStyle w:val="8"/>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C07E">
    <w:pPr>
      <w:pStyle w:val="8"/>
      <w:framePr w:wrap="around" w:vAnchor="text" w:hAnchor="margin" w:xAlign="center" w:y="1"/>
      <w:rPr>
        <w:rStyle w:val="6"/>
      </w:rPr>
    </w:pPr>
    <w:r>
      <w:fldChar w:fldCharType="begin"/>
    </w:r>
    <w:r>
      <w:rPr>
        <w:rStyle w:val="6"/>
      </w:rPr>
      <w:instrText xml:space="preserve">PAGE  </w:instrText>
    </w:r>
    <w:r>
      <w:fldChar w:fldCharType="separate"/>
    </w:r>
    <w:r>
      <w:rPr>
        <w:rStyle w:val="6"/>
        <w:lang w:val="ru-RU" w:eastAsia="ru-RU"/>
      </w:rPr>
      <w:t>8</w:t>
    </w:r>
    <w:r>
      <w:fldChar w:fldCharType="end"/>
    </w:r>
  </w:p>
  <w:p w14:paraId="2E45E85E">
    <w:pPr>
      <w:pStyle w:val="8"/>
    </w:pPr>
  </w:p>
  <w:p w14:paraId="5C1CBD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8833">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2E"/>
    <w:rsid w:val="00000B60"/>
    <w:rsid w:val="000054F7"/>
    <w:rsid w:val="00026994"/>
    <w:rsid w:val="000462D6"/>
    <w:rsid w:val="00047364"/>
    <w:rsid w:val="00066E0F"/>
    <w:rsid w:val="00090EAB"/>
    <w:rsid w:val="000B1CE3"/>
    <w:rsid w:val="000B4F48"/>
    <w:rsid w:val="000D02CA"/>
    <w:rsid w:val="000D3F8B"/>
    <w:rsid w:val="000E193D"/>
    <w:rsid w:val="000F5C65"/>
    <w:rsid w:val="0010096D"/>
    <w:rsid w:val="0012156C"/>
    <w:rsid w:val="00121908"/>
    <w:rsid w:val="00127FBD"/>
    <w:rsid w:val="001376EE"/>
    <w:rsid w:val="00147891"/>
    <w:rsid w:val="00151240"/>
    <w:rsid w:val="00172563"/>
    <w:rsid w:val="001743A6"/>
    <w:rsid w:val="00174C1C"/>
    <w:rsid w:val="001809C7"/>
    <w:rsid w:val="0018362F"/>
    <w:rsid w:val="00190D41"/>
    <w:rsid w:val="00193FD3"/>
    <w:rsid w:val="0019752C"/>
    <w:rsid w:val="001C0E63"/>
    <w:rsid w:val="001C3CE4"/>
    <w:rsid w:val="001C6655"/>
    <w:rsid w:val="001D6A4C"/>
    <w:rsid w:val="001E21D8"/>
    <w:rsid w:val="001F0E34"/>
    <w:rsid w:val="002110B2"/>
    <w:rsid w:val="00220F17"/>
    <w:rsid w:val="0022658E"/>
    <w:rsid w:val="00226ABC"/>
    <w:rsid w:val="00242DF9"/>
    <w:rsid w:val="0027590C"/>
    <w:rsid w:val="00280C92"/>
    <w:rsid w:val="0028251C"/>
    <w:rsid w:val="002951F1"/>
    <w:rsid w:val="002A58A0"/>
    <w:rsid w:val="002B56AB"/>
    <w:rsid w:val="002D4878"/>
    <w:rsid w:val="002E4CAC"/>
    <w:rsid w:val="002F2B3E"/>
    <w:rsid w:val="003005FA"/>
    <w:rsid w:val="0030584F"/>
    <w:rsid w:val="00305EB7"/>
    <w:rsid w:val="00332969"/>
    <w:rsid w:val="00334803"/>
    <w:rsid w:val="00335EF7"/>
    <w:rsid w:val="00341ABB"/>
    <w:rsid w:val="00347B86"/>
    <w:rsid w:val="00350B8C"/>
    <w:rsid w:val="00377591"/>
    <w:rsid w:val="00382176"/>
    <w:rsid w:val="00382DF9"/>
    <w:rsid w:val="003925DE"/>
    <w:rsid w:val="00392A68"/>
    <w:rsid w:val="003B009A"/>
    <w:rsid w:val="003B02C9"/>
    <w:rsid w:val="003E4919"/>
    <w:rsid w:val="003E6307"/>
    <w:rsid w:val="00400BEB"/>
    <w:rsid w:val="004026E4"/>
    <w:rsid w:val="00402ED9"/>
    <w:rsid w:val="00405B5C"/>
    <w:rsid w:val="00405CE3"/>
    <w:rsid w:val="00416000"/>
    <w:rsid w:val="00417B6A"/>
    <w:rsid w:val="004214DB"/>
    <w:rsid w:val="00422FCB"/>
    <w:rsid w:val="00434E84"/>
    <w:rsid w:val="00445309"/>
    <w:rsid w:val="0044688D"/>
    <w:rsid w:val="00454724"/>
    <w:rsid w:val="004564D0"/>
    <w:rsid w:val="00461810"/>
    <w:rsid w:val="00464281"/>
    <w:rsid w:val="00470A18"/>
    <w:rsid w:val="00473E4E"/>
    <w:rsid w:val="00476E0E"/>
    <w:rsid w:val="00480A3D"/>
    <w:rsid w:val="0048657B"/>
    <w:rsid w:val="004B1052"/>
    <w:rsid w:val="004E35B1"/>
    <w:rsid w:val="004F5412"/>
    <w:rsid w:val="004F61D4"/>
    <w:rsid w:val="00504F27"/>
    <w:rsid w:val="00510410"/>
    <w:rsid w:val="005236B6"/>
    <w:rsid w:val="005337F7"/>
    <w:rsid w:val="00537D69"/>
    <w:rsid w:val="00547210"/>
    <w:rsid w:val="00547625"/>
    <w:rsid w:val="0055365E"/>
    <w:rsid w:val="0055523A"/>
    <w:rsid w:val="00556064"/>
    <w:rsid w:val="00576F7F"/>
    <w:rsid w:val="0059382E"/>
    <w:rsid w:val="005944CC"/>
    <w:rsid w:val="005A7823"/>
    <w:rsid w:val="005C4BD8"/>
    <w:rsid w:val="005D313F"/>
    <w:rsid w:val="005F07B9"/>
    <w:rsid w:val="005F25EE"/>
    <w:rsid w:val="006223FD"/>
    <w:rsid w:val="006275C3"/>
    <w:rsid w:val="006276EC"/>
    <w:rsid w:val="006331B4"/>
    <w:rsid w:val="006459EA"/>
    <w:rsid w:val="00665DEF"/>
    <w:rsid w:val="00671FFD"/>
    <w:rsid w:val="00672E2F"/>
    <w:rsid w:val="00684F99"/>
    <w:rsid w:val="00685745"/>
    <w:rsid w:val="00690762"/>
    <w:rsid w:val="006A2E74"/>
    <w:rsid w:val="006B180C"/>
    <w:rsid w:val="006B1BA5"/>
    <w:rsid w:val="006C65EA"/>
    <w:rsid w:val="006D05D8"/>
    <w:rsid w:val="006D09AD"/>
    <w:rsid w:val="006E6D94"/>
    <w:rsid w:val="00700626"/>
    <w:rsid w:val="00703C32"/>
    <w:rsid w:val="00713470"/>
    <w:rsid w:val="00721F40"/>
    <w:rsid w:val="00725D2E"/>
    <w:rsid w:val="00730894"/>
    <w:rsid w:val="0074060A"/>
    <w:rsid w:val="007436B7"/>
    <w:rsid w:val="00750243"/>
    <w:rsid w:val="00750A49"/>
    <w:rsid w:val="00753BF0"/>
    <w:rsid w:val="007563B2"/>
    <w:rsid w:val="00763F73"/>
    <w:rsid w:val="00782406"/>
    <w:rsid w:val="00794130"/>
    <w:rsid w:val="007966AA"/>
    <w:rsid w:val="007A7C1E"/>
    <w:rsid w:val="007F08DA"/>
    <w:rsid w:val="007F3E04"/>
    <w:rsid w:val="0080407E"/>
    <w:rsid w:val="00804DC3"/>
    <w:rsid w:val="00832D28"/>
    <w:rsid w:val="00844BB0"/>
    <w:rsid w:val="00851A5C"/>
    <w:rsid w:val="0086143D"/>
    <w:rsid w:val="008624AA"/>
    <w:rsid w:val="0086302A"/>
    <w:rsid w:val="008659D1"/>
    <w:rsid w:val="008669FF"/>
    <w:rsid w:val="00882D6F"/>
    <w:rsid w:val="00887E44"/>
    <w:rsid w:val="008A114B"/>
    <w:rsid w:val="008A33AC"/>
    <w:rsid w:val="008B4030"/>
    <w:rsid w:val="008C797A"/>
    <w:rsid w:val="008C7E78"/>
    <w:rsid w:val="008D70A9"/>
    <w:rsid w:val="008E4BF4"/>
    <w:rsid w:val="008F55BF"/>
    <w:rsid w:val="009034E7"/>
    <w:rsid w:val="00925A30"/>
    <w:rsid w:val="009303C2"/>
    <w:rsid w:val="009308C1"/>
    <w:rsid w:val="0094143F"/>
    <w:rsid w:val="00983109"/>
    <w:rsid w:val="00984C08"/>
    <w:rsid w:val="009862AA"/>
    <w:rsid w:val="00995BA3"/>
    <w:rsid w:val="009A04B8"/>
    <w:rsid w:val="009A65F0"/>
    <w:rsid w:val="009D01C9"/>
    <w:rsid w:val="009D4CC4"/>
    <w:rsid w:val="009D785D"/>
    <w:rsid w:val="009E3521"/>
    <w:rsid w:val="009E47BC"/>
    <w:rsid w:val="009E7C3C"/>
    <w:rsid w:val="00A02603"/>
    <w:rsid w:val="00A04C00"/>
    <w:rsid w:val="00A07092"/>
    <w:rsid w:val="00A1110B"/>
    <w:rsid w:val="00A1734A"/>
    <w:rsid w:val="00A202DD"/>
    <w:rsid w:val="00A24033"/>
    <w:rsid w:val="00A3162A"/>
    <w:rsid w:val="00A373D1"/>
    <w:rsid w:val="00A43CCF"/>
    <w:rsid w:val="00A55CB2"/>
    <w:rsid w:val="00A64DCF"/>
    <w:rsid w:val="00A6637C"/>
    <w:rsid w:val="00A854A1"/>
    <w:rsid w:val="00A915C3"/>
    <w:rsid w:val="00A975A8"/>
    <w:rsid w:val="00AA7A3B"/>
    <w:rsid w:val="00AB50E7"/>
    <w:rsid w:val="00AD2D71"/>
    <w:rsid w:val="00AD7CF1"/>
    <w:rsid w:val="00AF7259"/>
    <w:rsid w:val="00B00CEC"/>
    <w:rsid w:val="00B07416"/>
    <w:rsid w:val="00B23BC6"/>
    <w:rsid w:val="00B25022"/>
    <w:rsid w:val="00B303CB"/>
    <w:rsid w:val="00B37A54"/>
    <w:rsid w:val="00B42D00"/>
    <w:rsid w:val="00B43541"/>
    <w:rsid w:val="00B44D07"/>
    <w:rsid w:val="00B468DB"/>
    <w:rsid w:val="00B608F3"/>
    <w:rsid w:val="00B64D64"/>
    <w:rsid w:val="00B64F38"/>
    <w:rsid w:val="00B76796"/>
    <w:rsid w:val="00BA2FFC"/>
    <w:rsid w:val="00BB4A97"/>
    <w:rsid w:val="00BB4BB5"/>
    <w:rsid w:val="00BC255A"/>
    <w:rsid w:val="00BC493E"/>
    <w:rsid w:val="00BD0B63"/>
    <w:rsid w:val="00BE1987"/>
    <w:rsid w:val="00BE5062"/>
    <w:rsid w:val="00BF3461"/>
    <w:rsid w:val="00BF490B"/>
    <w:rsid w:val="00C0058E"/>
    <w:rsid w:val="00C34320"/>
    <w:rsid w:val="00C625FB"/>
    <w:rsid w:val="00C71070"/>
    <w:rsid w:val="00C734C9"/>
    <w:rsid w:val="00C736A2"/>
    <w:rsid w:val="00C756CA"/>
    <w:rsid w:val="00C82D40"/>
    <w:rsid w:val="00C83AEF"/>
    <w:rsid w:val="00CA78D6"/>
    <w:rsid w:val="00CB1F99"/>
    <w:rsid w:val="00CB59E5"/>
    <w:rsid w:val="00CC780C"/>
    <w:rsid w:val="00CD23C9"/>
    <w:rsid w:val="00CD3FD1"/>
    <w:rsid w:val="00CE12AA"/>
    <w:rsid w:val="00D145E0"/>
    <w:rsid w:val="00D20CE6"/>
    <w:rsid w:val="00D3533A"/>
    <w:rsid w:val="00D37D4F"/>
    <w:rsid w:val="00D40EB7"/>
    <w:rsid w:val="00D60858"/>
    <w:rsid w:val="00D66A4E"/>
    <w:rsid w:val="00D66C70"/>
    <w:rsid w:val="00D945A6"/>
    <w:rsid w:val="00DB6514"/>
    <w:rsid w:val="00DD311F"/>
    <w:rsid w:val="00DD4384"/>
    <w:rsid w:val="00DE14D9"/>
    <w:rsid w:val="00DE15A7"/>
    <w:rsid w:val="00DE3961"/>
    <w:rsid w:val="00DF59E3"/>
    <w:rsid w:val="00E0232D"/>
    <w:rsid w:val="00E02DAA"/>
    <w:rsid w:val="00E11DAC"/>
    <w:rsid w:val="00E34CD7"/>
    <w:rsid w:val="00E6274E"/>
    <w:rsid w:val="00E740E1"/>
    <w:rsid w:val="00E761B3"/>
    <w:rsid w:val="00E924E7"/>
    <w:rsid w:val="00EC58EB"/>
    <w:rsid w:val="00EC5E21"/>
    <w:rsid w:val="00EC74BB"/>
    <w:rsid w:val="00ED4F1E"/>
    <w:rsid w:val="00ED6884"/>
    <w:rsid w:val="00EE4488"/>
    <w:rsid w:val="00EF1554"/>
    <w:rsid w:val="00EF25D5"/>
    <w:rsid w:val="00F327AC"/>
    <w:rsid w:val="00F40EDB"/>
    <w:rsid w:val="00F4453F"/>
    <w:rsid w:val="00FA33CA"/>
    <w:rsid w:val="00FA7866"/>
    <w:rsid w:val="00FB2B57"/>
    <w:rsid w:val="00FB6778"/>
    <w:rsid w:val="00FC0BC4"/>
    <w:rsid w:val="00FC1A2E"/>
    <w:rsid w:val="00FE3A0D"/>
    <w:rsid w:val="00FE4B46"/>
    <w:rsid w:val="00FF7ED4"/>
    <w:rsid w:val="01F01385"/>
    <w:rsid w:val="08DB44B0"/>
    <w:rsid w:val="505345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basedOn w:val="3"/>
    <w:uiPriority w:val="0"/>
  </w:style>
  <w:style w:type="paragraph" w:styleId="7">
    <w:name w:val="Balloon Text"/>
    <w:basedOn w:val="1"/>
    <w:semiHidden/>
    <w:uiPriority w:val="0"/>
    <w:rPr>
      <w:rFonts w:ascii="Tahoma" w:hAnsi="Tahoma" w:cs="Tahoma"/>
      <w:sz w:val="16"/>
      <w:szCs w:val="16"/>
    </w:rPr>
  </w:style>
  <w:style w:type="paragraph" w:styleId="8">
    <w:name w:val="header"/>
    <w:basedOn w:val="1"/>
    <w:uiPriority w:val="0"/>
    <w:pPr>
      <w:tabs>
        <w:tab w:val="center" w:pos="4677"/>
        <w:tab w:val="right" w:pos="9355"/>
      </w:tabs>
    </w:pPr>
  </w:style>
  <w:style w:type="paragraph" w:styleId="9">
    <w:name w:val="Body Text Indent"/>
    <w:basedOn w:val="1"/>
    <w:uiPriority w:val="0"/>
    <w:pPr>
      <w:jc w:val="both"/>
    </w:pPr>
    <w:rPr>
      <w:sz w:val="28"/>
      <w:szCs w:val="28"/>
    </w:rPr>
  </w:style>
  <w:style w:type="paragraph" w:styleId="10">
    <w:name w:val="footer"/>
    <w:basedOn w:val="1"/>
    <w:qFormat/>
    <w:uiPriority w:val="0"/>
    <w:pPr>
      <w:tabs>
        <w:tab w:val="center" w:pos="4677"/>
        <w:tab w:val="right" w:pos="9355"/>
      </w:tabs>
    </w:pPr>
  </w:style>
  <w:style w:type="table" w:styleId="11">
    <w:name w:val="Table Grid"/>
    <w:basedOn w:val="4"/>
    <w:qFormat/>
    <w:uiPriority w:val="0"/>
    <w:pPr>
      <w:widowControl w:val="0"/>
      <w:autoSpaceDE w:val="0"/>
      <w:autoSpaceDN w:val="0"/>
      <w:adjustRightInd w:val="0"/>
      <w:ind w:firstLine="720"/>
      <w:jc w:val="both"/>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Название Знак"/>
    <w:link w:val="13"/>
    <w:uiPriority w:val="0"/>
    <w:rPr>
      <w:sz w:val="24"/>
      <w:lang w:bidi="ar-SA"/>
    </w:rPr>
  </w:style>
  <w:style w:type="paragraph" w:customStyle="1" w:styleId="13">
    <w:name w:val="Название1"/>
    <w:basedOn w:val="1"/>
    <w:link w:val="12"/>
    <w:qFormat/>
    <w:uiPriority w:val="0"/>
    <w:pPr>
      <w:autoSpaceDE/>
      <w:autoSpaceDN/>
      <w:jc w:val="center"/>
    </w:pPr>
    <w:rPr>
      <w:szCs w:val="20"/>
      <w:lang w:val="zh-CN" w:eastAsia="zh-CN"/>
    </w:rPr>
  </w:style>
  <w:style w:type="paragraph" w:customStyle="1" w:styleId="14">
    <w:name w:val="Таблицы (моноширинный)"/>
    <w:basedOn w:val="1"/>
    <w:next w:val="1"/>
    <w:qFormat/>
    <w:uiPriority w:val="0"/>
    <w:pPr>
      <w:widowControl w:val="0"/>
      <w:adjustRightInd w:val="0"/>
      <w:jc w:val="both"/>
    </w:pPr>
    <w:rPr>
      <w:rFonts w:ascii="Courier New" w:hAnsi="Courier New" w:cs="Courier New"/>
    </w:rPr>
  </w:style>
  <w:style w:type="paragraph" w:customStyle="1" w:styleId="15">
    <w:name w:val="Heading"/>
    <w:uiPriority w:val="0"/>
    <w:pPr>
      <w:autoSpaceDE w:val="0"/>
      <w:autoSpaceDN w:val="0"/>
      <w:adjustRightInd w:val="0"/>
    </w:pPr>
    <w:rPr>
      <w:rFonts w:ascii="Arial" w:hAnsi="Arial" w:eastAsia="Times New Roman" w:cs="Arial"/>
      <w:sz w:val="28"/>
      <w:szCs w:val="28"/>
      <w:lang w:val="ru-RU" w:eastAsia="ru-RU" w:bidi="ar-SA"/>
    </w:rPr>
  </w:style>
  <w:style w:type="paragraph" w:styleId="16">
    <w:name w:val="No Spacing"/>
    <w:qFormat/>
    <w:uiPriority w:val="0"/>
    <w:rPr>
      <w:rFonts w:ascii="Calibri" w:hAnsi="Calibri" w:eastAsia="Times New Roman" w:cs="Times New Roman"/>
      <w:sz w:val="22"/>
      <w:szCs w:val="22"/>
      <w:lang w:val="ru-RU" w:eastAsia="ru-RU" w:bidi="ar-SA"/>
    </w:rPr>
  </w:style>
  <w:style w:type="paragraph" w:customStyle="1" w:styleId="17">
    <w:name w:val="No Spacing1"/>
    <w:uiPriority w:val="0"/>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WORD.dot</Template>
  <Company>Администрация</Company>
  <Pages>34</Pages>
  <Words>11691</Words>
  <Characters>66639</Characters>
  <Lines>555</Lines>
  <Paragraphs>156</Paragraphs>
  <TotalTime>1</TotalTime>
  <ScaleCrop>false</ScaleCrop>
  <LinksUpToDate>false</LinksUpToDate>
  <CharactersWithSpaces>78174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2021-04-07T06:53:00Z</dcterms:created>
  <dc:creator>Anastasiya</dc:creator>
  <cp:lastModifiedBy>Дарья</cp:lastModifiedBy>
  <cp:lastPrinted>2021-04-05T10:19:00Z</cp:lastPrinted>
  <dcterms:modified xsi:type="dcterms:W3CDTF">2026-04-06T13:48:54Z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42DC97320A5949E9944AA4DE6C937C21_13</vt:lpwstr>
  </property>
</Properties>
</file>