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mHPbYwIAAACMAAAAAQAAAAAAAAD///8AAAAAAAAAAAAAAAAAAAAAAAAAAAAAAAAAAAAAAAAAAAB4AAAAAQAAAEAAAAAAAAAAAAAAAFo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180"/>
    </v:background>
  </w:background>
  <w:body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Администрация Богородского муниципального округа</w:t>
      </w:r>
      <w:r/>
    </w:p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  <w:r/>
    </w:p>
    <w:p>
      <w:pPr>
        <w:spacing/>
        <w:jc w:val="center"/>
        <w:rPr>
          <w:b/>
          <w:bCs/>
          <w:spacing w:val="80" w:percent="167"/>
          <w:sz w:val="28"/>
          <w:szCs w:val="28"/>
        </w:rPr>
      </w:pPr>
      <w:r>
        <w:rPr>
          <w:b/>
          <w:bCs/>
          <w:spacing w:val="80" w:percent="167"/>
          <w:sz w:val="28"/>
          <w:szCs w:val="28"/>
        </w:rPr>
      </w:r>
    </w:p>
    <w:p>
      <w:pPr>
        <w:spacing/>
        <w:jc w:val="center"/>
      </w:pPr>
      <w:r>
        <w:rPr>
          <w:b/>
          <w:bCs/>
          <w:spacing w:val="80" w:percent="139"/>
          <w:sz w:val="48"/>
          <w:szCs w:val="48"/>
        </w:rPr>
        <w:t>ПОСТАНОВЛЕНИЕ</w:t>
      </w:r>
      <w:r/>
    </w:p>
    <w:p>
      <w:pPr>
        <w:spacing/>
        <w:jc w:val="center"/>
        <w:rPr>
          <w:b/>
          <w:bCs/>
          <w:spacing w:val="80" w:percent="167"/>
          <w:sz w:val="28"/>
          <w:szCs w:val="28"/>
        </w:rPr>
      </w:pPr>
      <w:r>
        <w:rPr>
          <w:b/>
          <w:bCs/>
          <w:spacing w:val="80" w:percent="167"/>
          <w:sz w:val="28"/>
          <w:szCs w:val="28"/>
        </w:rPr>
        <w:t>проект</w:t>
      </w:r>
    </w:p>
    <w:p>
      <w:pPr>
        <w:tabs defTabSz="170">
          <w:tab w:val="left" w:pos="4606" w:leader="none"/>
        </w:tabs>
      </w:pPr>
      <w:r>
        <w:rPr>
          <w:rFonts w:eastAsia="Times New Roman"/>
          <w:sz w:val="28"/>
          <w:szCs w:val="28"/>
        </w:rPr>
        <w:t xml:space="preserve">______________                                                                            </w:t>
      </w:r>
      <w:r>
        <w:rPr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 _______</w:t>
      </w:r>
      <w:r/>
    </w:p>
    <w:p>
      <w:pPr>
        <w:spacing/>
        <w:jc w:val="center"/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center"/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center"/>
      </w:pPr>
      <w:r>
        <w:rPr>
          <w:b/>
          <w:bCs/>
          <w:sz w:val="28"/>
          <w:szCs w:val="28"/>
        </w:rPr>
        <w:t>О внесении изменения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 30.12.2020 № 2348</w:t>
      </w:r>
      <w:r/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</w:pPr>
      <w:r>
        <w:rPr>
          <w:bCs/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утверждёнными постановлением Правительства Российской Федерации от 10.02.2017 № 169,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предусмотренными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решением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годов», </w:t>
      </w:r>
      <w:r>
        <w:rPr>
          <w:sz w:val="28"/>
          <w:szCs w:val="28"/>
        </w:rPr>
        <w:t xml:space="preserve">решением Совета депутатов Богородского муниципального округа Нижегородской области от 15.12.2022 № 147 </w:t>
      </w:r>
      <w:r>
        <w:rPr>
          <w:rFonts w:eastAsia="Times New Roman"/>
          <w:sz w:val="28"/>
          <w:szCs w:val="28"/>
        </w:rPr>
        <w:t xml:space="preserve">«О бюджете Богородского муниципального округа Нижегородской области на 2023 год и плановый период 2024 и 2025 годов», </w:t>
      </w:r>
      <w:r>
        <w:rPr>
          <w:sz w:val="28"/>
          <w:szCs w:val="28"/>
        </w:rPr>
        <w:t xml:space="preserve">Уставом Богородского муниципального округа Нижегородской области, </w:t>
      </w:r>
      <w:r>
        <w:rPr>
          <w:color w:val="000000"/>
          <w:sz w:val="28"/>
          <w:szCs w:val="28"/>
        </w:rPr>
        <w:t xml:space="preserve">администрация Богородского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>1. Внести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 30.12.2020       № 2348 (с изменениями, внесенными постановлениями администрации Богородского муниципального округа Нижегородской области от 05.03.2021        № 463, от 13.08.2021 № 2539, от 10.12.2021 № 3763, от 12.01.2022 № 39, от 16.02.2022 № 413, от 29.04.2022 № 1447, от 21.06.2022 № 2219, от 20.10.2022 № 4065), изменение, изложив её в новой редакции согласно приложению к настоящему постановлению.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>2. Обнародовать настоящее постановление в установленном порядке.</w:t>
      </w:r>
      <w:r/>
    </w:p>
    <w:p>
      <w:pPr>
        <w:pStyle w:val="para1"/>
        <w:numPr>
          <w:ilvl w:val="0"/>
          <w:numId w:val="5"/>
        </w:numPr>
        <w:ind w:left="0" w:firstLine="709"/>
        <w:spacing w:before="0"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3.Разместить (опубликовать)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«Интернет» (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://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bg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adm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>4. Контроль исполнения настоящего постановления оставляю за собой.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>5. Настоящее постановление вступает в силу после его официального обнародования.</w:t>
      </w:r>
      <w:r/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80" w:hanging="280"/>
      </w:pPr>
      <w:r>
        <w:rPr>
          <w:sz w:val="28"/>
          <w:szCs w:val="28"/>
        </w:rPr>
        <w:t>Глава местного самоуправления                                                     А.Н.Коротков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</w:pPr>
      <w:r>
        <w:t>Д.М.Слугин</w:t>
      </w:r>
    </w:p>
    <w:p>
      <w:pPr>
        <w:spacing/>
        <w:jc w:val="both"/>
      </w:pPr>
      <w:r>
        <w:t>2-28-04</w:t>
      </w:r>
    </w:p>
    <w:p>
      <w:pPr>
        <w:pStyle w:val="para9"/>
        <w:tabs defTabSz="170">
          <w:tab w:val="center" w:pos="4677" w:leader="none"/>
          <w:tab w:val="right" w:pos="9355" w:leader="none"/>
        </w:tabs>
      </w:pPr>
      <w:r/>
    </w:p>
    <w:p>
      <w:pPr>
        <w:pStyle w:val="para9"/>
        <w:tabs defTabSz="170">
          <w:tab w:val="center" w:pos="4677" w:leader="none"/>
          <w:tab w:val="right" w:pos="9355" w:leader="none"/>
        </w:tabs>
      </w:pPr>
      <w:r/>
    </w:p>
    <w:p>
      <w:pPr>
        <w:ind w:left="4678" w:firstLine="1400"/>
        <w:spacing/>
        <w:jc w:val="both"/>
      </w:pPr>
      <w:r>
        <w:rPr>
          <w:sz w:val="28"/>
          <w:szCs w:val="28"/>
        </w:rPr>
        <w:t xml:space="preserve">ПРИЛОЖЕНИЕ </w:t>
      </w:r>
      <w:r/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4678"/>
        <w:spacing/>
        <w:jc w:val="center"/>
      </w:pPr>
      <w:r>
        <w:rPr>
          <w:sz w:val="28"/>
          <w:szCs w:val="28"/>
        </w:rPr>
        <w:t xml:space="preserve"> округа Нижегородской области</w:t>
      </w:r>
      <w:r/>
    </w:p>
    <w:p>
      <w:pPr>
        <w:ind w:left="4678"/>
        <w:spacing/>
        <w:jc w:val="center"/>
      </w:pPr>
      <w:r>
        <w:rPr>
          <w:sz w:val="28"/>
          <w:szCs w:val="28"/>
        </w:rPr>
        <w:t>от_____________ № ______</w:t>
      </w:r>
      <w:r/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678"/>
        <w:spacing/>
        <w:jc w:val="center"/>
      </w:pPr>
      <w:r>
        <w:rPr>
          <w:sz w:val="28"/>
          <w:szCs w:val="28"/>
        </w:rPr>
        <w:t xml:space="preserve">«УТВЕРЖДЕНА </w:t>
      </w:r>
      <w:r/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4678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4678"/>
        <w:spacing/>
        <w:jc w:val="center"/>
      </w:pPr>
      <w:r>
        <w:rPr>
          <w:sz w:val="28"/>
          <w:szCs w:val="28"/>
        </w:rPr>
        <w:t xml:space="preserve">района Нижегородской области </w:t>
      </w:r>
      <w:r/>
    </w:p>
    <w:p>
      <w:pPr>
        <w:ind w:left="4678"/>
        <w:spacing/>
        <w:jc w:val="center"/>
      </w:pPr>
      <w:r>
        <w:rPr>
          <w:sz w:val="28"/>
          <w:szCs w:val="28"/>
        </w:rPr>
        <w:t>от 30.12.2020 № 2348</w:t>
      </w: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center"/>
        <w:widowControl w:val="0"/>
      </w:pPr>
      <w:r>
        <w:rPr>
          <w:b/>
          <w:bCs/>
        </w:rPr>
        <w:t>МУНИЦИПАЛЬНАЯ ПРОГРАММА</w:t>
      </w:r>
      <w:r/>
    </w:p>
    <w:p>
      <w:pPr>
        <w:ind w:firstLine="709"/>
        <w:spacing/>
        <w:jc w:val="center"/>
        <w:widowControl w:val="0"/>
      </w:pPr>
      <w:r>
        <w:rPr>
          <w:b/>
          <w:bCs/>
        </w:rPr>
        <w:t xml:space="preserve">«Формирование комфортной городской среды на территории </w:t>
      </w:r>
      <w:r/>
    </w:p>
    <w:p>
      <w:pPr>
        <w:ind w:firstLine="709"/>
        <w:spacing/>
        <w:jc w:val="center"/>
        <w:widowControl w:val="0"/>
      </w:pPr>
      <w:r>
        <w:rPr>
          <w:b/>
          <w:bCs/>
        </w:rPr>
        <w:t>Богородского муниципального округа Нижегородской области»</w:t>
      </w:r>
      <w:r/>
    </w:p>
    <w:p>
      <w:pPr>
        <w:ind w:firstLine="709"/>
        <w:spacing/>
        <w:jc w:val="center"/>
        <w:widowControl w:val="0"/>
        <w:rPr>
          <w:b/>
          <w:bCs/>
        </w:rPr>
      </w:pPr>
      <w:r>
        <w:rPr>
          <w:b/>
          <w:bCs/>
        </w:rPr>
      </w:r>
    </w:p>
    <w:p>
      <w:pPr>
        <w:ind w:firstLine="709"/>
        <w:spacing/>
        <w:jc w:val="center"/>
        <w:widowControl w:val="0"/>
      </w:pPr>
      <w:r>
        <w:t>(далее - Программа)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0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0" w:name="Par36"/>
      <w:r>
        <w:rPr>
          <w:b/>
        </w:rPr>
      </w:r>
      <w:bookmarkEnd w:id="0"/>
      <w:r>
        <w:rPr>
          <w:b/>
        </w:rPr>
        <w:t>Паспорт муниципальной программы</w:t>
      </w:r>
      <w:r/>
    </w:p>
    <w:p>
      <w:pPr>
        <w:ind w:firstLine="709"/>
        <w:spacing/>
        <w:jc w:val="both"/>
      </w:pPr>
      <w:r/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ПАСПОРТ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 xml:space="preserve">муниципальной программы Богородского муниципального округа </w:t>
      </w:r>
    </w:p>
    <w:p>
      <w:pPr>
        <w:pStyle w:val="para17"/>
        <w:ind w:firstLine="709"/>
        <w:spacing/>
        <w:jc w:val="center"/>
      </w:pPr>
      <w:r>
        <w:rPr>
          <w:b/>
          <w:bCs/>
        </w:rPr>
        <w:t>Нижегородской области</w:t>
      </w:r>
      <w:r/>
    </w:p>
    <w:p>
      <w:pPr>
        <w:pStyle w:val="para17"/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</w:rPr>
      </w:pPr>
      <w:r>
        <w:rPr>
          <w:rFonts w:eastAsia="Times New Roman"/>
          <w:bCs/>
        </w:rPr>
        <w:t xml:space="preserve"> </w:t>
      </w:r>
      <w:r>
        <w:rPr>
          <w:b/>
        </w:rPr>
        <w:t xml:space="preserve">«Формирование комфортной городской среды на территории Богородского </w:t>
      </w:r>
    </w:p>
    <w:p>
      <w:pPr>
        <w:pStyle w:val="para17"/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</w:rPr>
      </w:pPr>
      <w:r>
        <w:rPr>
          <w:b/>
        </w:rPr>
        <w:t>муниципального округа Нижегородской области»</w:t>
      </w:r>
      <w:r>
        <w:rPr>
          <w:bCs/>
        </w:rPr>
      </w:r>
    </w:p>
    <w:p>
      <w:pPr>
        <w:pStyle w:val="para17"/>
        <w:ind w:firstLine="709"/>
        <w:spacing/>
        <w:jc w:val="center"/>
      </w:pPr>
      <w:r>
        <w:t>(наименование Программы)</w:t>
      </w:r>
    </w:p>
    <w:p>
      <w:pPr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name w:val="Таблица1"/>
        <w:tabOrder w:val="0"/>
        <w:jc w:val="left"/>
        <w:tblInd w:w="-33" w:type="dxa"/>
        <w:tblW w:w="9389" w:type="dxa"/>
      </w:tblPr>
      <w:tblGrid>
        <w:gridCol w:w="2443"/>
        <w:gridCol w:w="6946"/>
      </w:tblGrid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szCs w:val="28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both"/>
              <w:widowControl w:val="0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Соисполнители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 xml:space="preserve">Управление сельских территорий </w:t>
            </w:r>
            <w:r>
              <w:rPr>
                <w:szCs w:val="28"/>
              </w:rPr>
              <w:t>администрации Богородского муниципального округа Нижегородской области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Подпрограммы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numPr>
                <w:ilvl w:val="0"/>
                <w:numId w:val="7"/>
              </w:numPr>
              <w:ind w:left="0" w:firstLine="0"/>
              <w:tabs defTabSz="170">
                <w:tab w:val="left" w:pos="0" w:leader="none"/>
                <w:tab w:val="left" w:pos="170" w:leader="none"/>
              </w:tabs>
            </w:pPr>
            <w:r>
              <w:rPr>
                <w:bCs/>
              </w:rPr>
              <w:t xml:space="preserve">Благоустройство общественных пространств </w:t>
            </w:r>
            <w:r/>
          </w:p>
          <w:p>
            <w:pPr>
              <w:pStyle w:val="para18"/>
              <w:numPr>
                <w:ilvl w:val="0"/>
                <w:numId w:val="7"/>
              </w:numPr>
              <w:ind w:left="0" w:firstLine="0"/>
              <w:tabs defTabSz="170">
                <w:tab w:val="left" w:pos="0" w:leader="none"/>
                <w:tab w:val="left" w:pos="170" w:leader="none"/>
              </w:tabs>
            </w:pPr>
            <w:r>
              <w:rPr>
                <w:bCs/>
              </w:rPr>
              <w:t>Благоустройство дворовых территорий</w:t>
            </w:r>
            <w:r/>
          </w:p>
          <w:p>
            <w:pPr>
              <w:pStyle w:val="para18"/>
              <w:numPr>
                <w:ilvl w:val="0"/>
                <w:numId w:val="7"/>
              </w:numPr>
              <w:ind w:left="0" w:firstLine="0"/>
              <w:tabs defTabSz="170">
                <w:tab w:val="left" w:pos="0" w:leader="none"/>
                <w:tab w:val="left" w:pos="170" w:leader="none"/>
              </w:tabs>
            </w:pP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tabs defTabSz="170">
                <w:tab w:val="left" w:pos="0" w:leader="none"/>
                <w:tab w:val="left" w:pos="170" w:leader="none"/>
              </w:tabs>
            </w:pPr>
            <w:r>
              <w:rPr>
                <w:bCs/>
              </w:rPr>
              <w:t>Обеспечение реализации муниципальной программы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Цели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Задачи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numPr>
                <w:ilvl w:val="0"/>
                <w:numId w:val="2"/>
              </w:numPr>
              <w:ind w:left="0" w:firstLine="0"/>
              <w:spacing/>
              <w:jc w:val="both"/>
              <w:tabs defTabSz="170">
                <w:tab w:val="left" w:pos="851" w:leader="none"/>
              </w:tabs>
            </w:pPr>
            <w:r>
              <w:rPr>
                <w:bCs/>
              </w:rPr>
              <w:t>Создать благоприятные и безопасные условия для проживания и отдыха жителей и гостей округа;</w:t>
            </w:r>
            <w:r/>
          </w:p>
          <w:p>
            <w:pPr/>
            <w:r>
              <w:rPr>
                <w:bCs/>
              </w:rPr>
              <w:t>2. Повысить уровень благоустройства мест массового отдыха населения.;</w:t>
            </w:r>
            <w:r/>
          </w:p>
          <w:p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t>Системное повышение качества и комфорта городской среды на основе осуществления благоустройства дворовых территорий</w:t>
            </w:r>
            <w:r>
              <w:rPr>
                <w:bCs/>
              </w:rPr>
              <w:t>;</w:t>
            </w:r>
          </w:p>
          <w:p>
            <w:pPr/>
            <w:r>
              <w:rPr>
                <w:bCs/>
              </w:rPr>
              <w:t xml:space="preserve">4. </w:t>
            </w:r>
            <w:r>
              <w:rPr>
                <w:rFonts w:eastAsia="Courier New"/>
                <w:bCs/>
                <w:kern w:val="1"/>
                <w:lang w:eastAsia="hi-in"/>
              </w:rPr>
              <w:t>Реализация лучших проектов создания комфортной городской среды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Этапы и сроки реализации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 xml:space="preserve">Программа реализуется в один этап 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2021-2024 годы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bookmarkStart w:id="1" w:name="P75"/>
            <w:r/>
            <w:bookmarkEnd w:id="1"/>
            <w:r>
              <w:t>Объемы бюджетных ассигнований Программы за счет бюджета округа (в разбивке по подпрограммам)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Программы, составляет 14 163,19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- 2329,69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- 5230,11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2023 год - 2201,13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- 2201,13 тыс. рублей;</w:t>
            </w:r>
          </w:p>
          <w:p>
            <w:pPr/>
            <w:r>
              <w:t xml:space="preserve">2025 год - 2201,13 тыс. рублей; </w:t>
            </w:r>
          </w:p>
          <w:p>
            <w:pPr>
              <w:pStyle w:val="para18"/>
              <w:ind w:firstLine="0"/>
              <w:spacing/>
              <w:jc w:val="both"/>
            </w:pPr>
            <w:r>
              <w:t>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«1», составляет    5652,85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- 2329,69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- 3093,96 тыс. рублей;</w:t>
            </w:r>
          </w:p>
          <w:p>
            <w:pPr>
              <w:spacing/>
              <w:jc w:val="both"/>
            </w:pPr>
            <w:r>
              <w:t>2023 год - 76,40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- 76,40 тыс. рублей;</w:t>
            </w:r>
          </w:p>
          <w:p>
            <w:pPr/>
            <w:r>
              <w:t>2025 год - 76,40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«2» финансирование не предусмотрено составляет 8510,34 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- 2136,15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2023 год - 2124,73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- 2124,73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2025 год - 2124,73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«3», составляет 0,00 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2023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«4», составляет 0 тыс. рублей, в том числе*: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- 0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2023 год - 0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- 0 тыс. рублей;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4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694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283"/>
              <w:spacing/>
              <w:jc w:val="both"/>
            </w:pPr>
            <w:r>
              <w:t>Индикаторы достижения цели:</w:t>
            </w:r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1. Доля благоустроенных дворовых территорий к 2024 году от общего количества дворовых территорий, подлежащих  благоустройству- 100%.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2. Доля благоустроенных общественных территорий к 2024 году от общего количества общественных территорий, подлежащих благоустройству – 100%.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3. Доля реализованных проектов - победителей Всероссийского конкурса лучших проектов создания комфортной городской среды  в соответствующем году - 0 %.</w:t>
            </w:r>
            <w:r/>
          </w:p>
          <w:p>
            <w:pPr>
              <w:pStyle w:val="para18"/>
              <w:ind w:firstLine="283"/>
              <w:spacing/>
              <w:jc w:val="both"/>
            </w:pPr>
            <w:r>
              <w:t>Показатели непосредственных результатов:</w:t>
            </w:r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1. Количество благоустроенных дворовых территорий к 2024 году составит 128 единиц;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2. Количество благоустроенных общественных территорий к 2024 году составит 18 единиц;</w:t>
            </w:r>
            <w:r/>
          </w:p>
          <w:p>
            <w:pPr>
              <w:spacing/>
              <w:jc w:val="both"/>
            </w:pPr>
            <w:r>
              <w:rPr>
                <w:bCs/>
              </w:rPr>
              <w:t>3. Количество реализованных проектов - победителей Всероссийского конкурса лучших проектов создания комфортной городской среды - 0 единиц.</w:t>
            </w:r>
            <w:r/>
          </w:p>
        </w:tc>
      </w:tr>
    </w:tbl>
    <w:p>
      <w:pPr>
        <w:pStyle w:val="para1"/>
        <w:numPr>
          <w:ilvl w:val="0"/>
          <w:numId w:val="4"/>
        </w:numPr>
        <w:ind w:left="0" w:firstLine="0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t>*</w:t>
      </w:r>
      <w:r>
        <w:rPr>
          <w:rFonts w:ascii="Times New Roman" w:hAnsi="Times New Roman" w:cs="Times New Roman"/>
          <w:b w:val="0"/>
          <w:color w:val="auto"/>
        </w:rPr>
        <w:t xml:space="preserve"> - финансовое обеспечение подпрограммы заложено в подпрограмме «Обеспечение реализации муниципальной программы» программы «Улучшение качества жизни и обеспечение безопасности жителей Богородского муниципального округа Нижегородской области»</w:t>
      </w:r>
    </w:p>
    <w:p>
      <w:pPr>
        <w:numPr>
          <w:ilvl w:val="0"/>
          <w:numId w:val="6"/>
        </w:numPr>
        <w:ind w:left="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Текстовая часть программы</w:t>
      </w:r>
      <w:r/>
    </w:p>
    <w:p>
      <w:pPr>
        <w:numPr>
          <w:ilvl w:val="1"/>
          <w:numId w:val="6"/>
        </w:numPr>
        <w:ind w:left="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 Характеристика текущего состояния</w:t>
      </w:r>
      <w:r/>
    </w:p>
    <w:p>
      <w:pPr>
        <w:ind w:firstLine="540"/>
        <w:spacing/>
        <w:jc w:val="both"/>
        <w:widowControl w:val="0"/>
      </w:pPr>
      <w:r/>
    </w:p>
    <w:p>
      <w:pPr>
        <w:pStyle w:val="para18"/>
        <w:ind w:firstLine="709"/>
        <w:spacing/>
        <w:jc w:val="both"/>
      </w:pPr>
      <w:r>
        <w:rPr>
          <w:bCs/>
        </w:rPr>
        <w:t>Разработка программы «Формирование комфортной городской среды на территории Богородского муниципального округа Нижегородской области» (далее - Программа) обусловлена необходимостью создания максимально благоприятных, комфортных и безопасных условий проживания населения, а также развитие и обустройство мест массового отдыха населения на территории Богородского муниципального округа.</w:t>
      </w:r>
      <w:r/>
    </w:p>
    <w:p>
      <w:pPr>
        <w:pStyle w:val="para18"/>
        <w:ind w:firstLine="709"/>
        <w:spacing/>
        <w:jc w:val="both"/>
      </w:pPr>
      <w:r>
        <w:rPr>
          <w:bCs/>
        </w:rPr>
        <w:t xml:space="preserve">Благоустройство территории округа -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</w:r>
      <w:r/>
    </w:p>
    <w:p>
      <w:pPr>
        <w:pStyle w:val="para19"/>
        <w:ind w:firstLine="709"/>
        <w:spacing/>
        <w:jc w:val="both"/>
      </w:pPr>
      <w:r>
        <w:t>Реализация муниципальной программы позволит создать благоприятные условия среды обитания, повысить комфортность проживания населения Богородского муниципального округа,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мало мобильных групп населения.</w:t>
      </w:r>
    </w:p>
    <w:p>
      <w:pPr>
        <w:pStyle w:val="para19"/>
        <w:ind w:firstLine="709"/>
        <w:spacing/>
        <w:jc w:val="both"/>
      </w:pPr>
      <w:r>
        <w:t xml:space="preserve">Муниципальная программа «Формирование современной городской среды на территории Богородского муниципального округа» разработана в соответствии с требованиями, изложенными в:  </w:t>
      </w:r>
    </w:p>
    <w:p>
      <w:pPr>
        <w:pStyle w:val="para19"/>
        <w:ind w:firstLine="709"/>
        <w:spacing/>
        <w:jc w:val="both"/>
      </w:pPr>
      <w:r>
        <w:t xml:space="preserve">- Правилах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10.02.2017 № 169; </w:t>
      </w:r>
    </w:p>
    <w:p>
      <w:pPr>
        <w:pStyle w:val="para19"/>
        <w:ind w:firstLine="709"/>
        <w:spacing/>
        <w:jc w:val="both"/>
      </w:pPr>
      <w:r>
        <w:t>-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№1710;</w:t>
      </w:r>
    </w:p>
    <w:p>
      <w:pPr>
        <w:pStyle w:val="para19"/>
        <w:ind w:firstLine="709"/>
        <w:spacing/>
        <w:jc w:val="both"/>
      </w:pPr>
      <w:r>
        <w:t>- государственной программе «Обеспечение населения Нижегородской области качественными услугами в сфере жилищно-коммунального хозяйства», утвержденной постановлением Правительства Нижегородской области от 30.04.2014 № 305;</w:t>
      </w:r>
    </w:p>
    <w:p>
      <w:pPr>
        <w:pStyle w:val="para19"/>
        <w:ind w:firstLine="709"/>
        <w:spacing/>
        <w:jc w:val="both"/>
      </w:pPr>
      <w:r>
        <w:t>- государственной программе «Формирование современной городской среды на территории Нижегородской области на 2018-2024годы», утвержденной постановлением Правительства Нижегородской области от 01.09.2017 № 651</w:t>
      </w:r>
      <w:r>
        <w:rPr>
          <w:rFonts w:eastAsia="Calibri"/>
          <w:lang w:eastAsia="ru-ru"/>
        </w:rPr>
        <w:t xml:space="preserve"> (вместе с «Порядком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размещения»);</w:t>
      </w:r>
      <w:r/>
    </w:p>
    <w:p>
      <w:pPr>
        <w:pStyle w:val="para19"/>
        <w:ind w:firstLine="709"/>
        <w:spacing/>
        <w:jc w:val="both"/>
      </w:pPr>
      <w:r>
        <w:t>- п</w:t>
      </w:r>
      <w:r>
        <w:rPr>
          <w:rFonts w:eastAsia="Calibri"/>
        </w:rPr>
        <w:t>остановление Правительства Нижегородской области от 04.03.2019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районов, муниципальных округов и городских округов Нижегородской области».</w:t>
      </w:r>
      <w:r/>
    </w:p>
    <w:p>
      <w:pPr>
        <w:pStyle w:val="para19"/>
        <w:ind w:firstLine="709"/>
        <w:spacing/>
        <w:jc w:val="both"/>
      </w:pPr>
      <w:r>
        <w:t>Муниципальная программа учитывает положения Стратегии экономической безопасности Российской Федерации на период до 2030 года, утверждённой Указом Президента Российской Федерации от 13.05.2017 № 208.</w:t>
      </w:r>
    </w:p>
    <w:p>
      <w:pPr>
        <w:ind w:firstLine="709"/>
        <w:spacing/>
        <w:jc w:val="both"/>
      </w:pPr>
      <w:r>
        <w:t>Общий анализ благоустройства территории округа показывает наличие некоторых проблем с оснащённостью Богородского муниципального округа детскими, спортивными площадками, малыми архитектурными формами, характерен низким уровнем благоустройства дворовых территорий, не хватает общественных пространств, удовлетворяющих современным требованиям комфортной городской среды.</w:t>
      </w:r>
    </w:p>
    <w:p>
      <w:pPr>
        <w:ind w:firstLine="709"/>
        <w:spacing/>
        <w:jc w:val="both"/>
      </w:pPr>
      <w:r>
        <w:t xml:space="preserve">На решение этих проблем направлена программа. </w:t>
      </w:r>
      <w:r>
        <w:rPr>
          <w:shd w:val="clear" w:fill="ffffff"/>
        </w:rPr>
        <w:t xml:space="preserve">В течение периода действия программы планируется осуществить комплексное благоустройство 128 дворовых территорий многоквартирных домов согласно адресному перечню (приложение 8), комплексное благоустройство 17 общественных территорий согласно адресному перечню (приложение 7). </w:t>
      </w:r>
      <w:r/>
    </w:p>
    <w:p>
      <w:pPr>
        <w:pStyle w:val="para18"/>
        <w:ind w:firstLine="709"/>
        <w:spacing/>
        <w:jc w:val="both"/>
      </w:pPr>
      <w:r>
        <w:t>Благоустройство дворовых территорий жилищного фонда на сегодняшний день частично не отвечают нормативным требованиям.</w:t>
      </w:r>
    </w:p>
    <w:p>
      <w:pPr>
        <w:ind w:firstLine="709"/>
        <w:spacing/>
        <w:jc w:val="both"/>
      </w:pPr>
      <w:r>
        <w:t>Основные проблемы благоустройства дворовых территорий:</w:t>
      </w:r>
    </w:p>
    <w:p>
      <w:pPr>
        <w:ind w:firstLine="709"/>
        <w:spacing/>
        <w:jc w:val="both"/>
      </w:pPr>
      <w:r>
        <w:t>- неудовлетворительное состояние дворовых проездов;</w:t>
      </w:r>
    </w:p>
    <w:p>
      <w:pPr>
        <w:ind w:firstLine="709"/>
        <w:spacing/>
        <w:jc w:val="both"/>
      </w:pPr>
      <w:r>
        <w:t>- неудовлетворительное состояние тротуаров (их отсутствие) и пешеходных дорожек, потребность в их обустройстве;</w:t>
      </w:r>
    </w:p>
    <w:p>
      <w:pPr>
        <w:ind w:firstLine="709"/>
        <w:spacing/>
        <w:jc w:val="both"/>
      </w:pPr>
      <w:r>
        <w:t>- проблемы освещения дворовой территории;</w:t>
      </w:r>
    </w:p>
    <w:p>
      <w:pPr>
        <w:ind w:firstLine="709"/>
        <w:spacing/>
        <w:jc w:val="both"/>
      </w:pPr>
      <w:r>
        <w:t>- отсутствие урн;</w:t>
      </w:r>
    </w:p>
    <w:p>
      <w:pPr>
        <w:pStyle w:val="para18"/>
        <w:ind w:firstLine="709"/>
        <w:spacing/>
        <w:jc w:val="both"/>
      </w:pPr>
      <w:r>
        <w:t>- недостаточное количество скамеек;</w:t>
      </w:r>
    </w:p>
    <w:p>
      <w:pPr>
        <w:pStyle w:val="para18"/>
        <w:ind w:firstLine="709"/>
        <w:spacing/>
        <w:jc w:val="both"/>
      </w:pPr>
      <w:r>
        <w:t>- потребность в применении усовершенствованных покрытий на детских и спортивных площадках;</w:t>
      </w:r>
    </w:p>
    <w:p>
      <w:pPr>
        <w:ind w:firstLine="709"/>
        <w:spacing/>
        <w:jc w:val="both"/>
      </w:pPr>
      <w:r>
        <w:t>- неудовлетворительное состояние зеленых насаждений во дворе.</w:t>
      </w:r>
    </w:p>
    <w:p>
      <w:pPr>
        <w:pStyle w:val="para18"/>
        <w:ind w:firstLine="709"/>
        <w:spacing/>
        <w:jc w:val="both"/>
      </w:pPr>
      <w:r>
        <w:t xml:space="preserve">Комплексное благоустройство дворовых территорий и территорий общего пользования и массового отдыха населения позволит повысить уровень благоустройства, выполнить архитектурно-планировочную организацию территории, обеспечить здоровые условия отдыха и жизни жителей. Одним из факторов, формирующих положительный имидж поселений, является наличие благоприятных, комфортных, безопасных и доступных условий для массового отдыха населения. </w:t>
      </w:r>
    </w:p>
    <w:p>
      <w:pPr>
        <w:ind w:firstLine="709"/>
        <w:spacing/>
        <w:jc w:val="both"/>
        <w:widowControl w:val="0"/>
      </w:pPr>
      <w:r>
        <w:rPr>
          <w:rStyle w:val="char37"/>
          <w:kern w:val="1"/>
        </w:rPr>
        <w:t>В рамках реализации  федерального проекта «Формирование комфортной городской среды» по основному направлению стратегического развития Российской Федерации «ЖКХ и</w:t>
      </w:r>
      <w:r>
        <w:t xml:space="preserve"> город</w:t>
      </w:r>
      <w:r>
        <w:rPr>
          <w:rStyle w:val="char37"/>
          <w:kern w:val="1"/>
        </w:rPr>
        <w:t>ская среда»</w:t>
      </w:r>
      <w:r>
        <w:t xml:space="preserve"> на территории Богородского муниципального района в 2018 году выполнены </w:t>
      </w:r>
      <w:r>
        <w:rPr>
          <w:kern w:val="1"/>
        </w:rPr>
        <w:t xml:space="preserve">работы по обустройству 3-х общественных пространств: на территории г. Богородска Городской парк ул. Фрунзе 2а, Сквер Желтовский пруд, ул. Московская на сумму 20 919,3  тыс.руб; на территории Доскинского сельсовета  «Обустройство территории зоны отдыха и занятия спорта по адресу: Нижегородская область, п. Окский, ул.Комсомольская на сумму 2222,22 тыс.руб; </w:t>
      </w:r>
      <w:r/>
    </w:p>
    <w:p>
      <w:pPr>
        <w:ind w:firstLine="709"/>
        <w:spacing/>
        <w:jc w:val="both"/>
        <w:widowControl w:val="0"/>
      </w:pPr>
      <w:r>
        <w:rPr>
          <w:kern w:val="1"/>
        </w:rPr>
        <w:t>в 2019 году</w:t>
      </w:r>
      <w:r>
        <w:t xml:space="preserve"> выполнено </w:t>
      </w:r>
      <w:r>
        <w:rPr>
          <w:spacing w:val="2" w:percent="102"/>
        </w:rPr>
        <w:t xml:space="preserve">благоустройство 2-х общественных территорий </w:t>
      </w:r>
      <w:r>
        <w:rPr>
          <w:rFonts w:eastAsia="Cambria"/>
          <w:spacing w:val="2" w:percent="102"/>
          <w:kern w:val="1"/>
          <w:lang w:eastAsia="hi-in"/>
        </w:rPr>
        <w:t>по адресу: 1. г. Богородск, ул. Котельникова, 19, на сумму - 13258,8</w:t>
      </w:r>
      <w:r>
        <w:rPr>
          <w:rFonts w:eastAsia="Cambria"/>
          <w:spacing w:val="-1" w:percent="99"/>
          <w:kern w:val="1"/>
          <w:lang w:eastAsia="hi-in"/>
        </w:rPr>
        <w:t xml:space="preserve"> тыс.руб</w:t>
      </w:r>
      <w:r>
        <w:rPr>
          <w:rFonts w:eastAsia="Cambria"/>
          <w:spacing w:val="2" w:percent="102"/>
          <w:kern w:val="1"/>
          <w:lang w:eastAsia="hi-in"/>
        </w:rPr>
        <w:t>.; 2.</w:t>
      </w:r>
      <w:r>
        <w:rPr>
          <w:rFonts w:eastAsia="Cambria"/>
          <w:kern w:val="1"/>
          <w:lang w:eastAsia="hi-in"/>
        </w:rPr>
        <w:t xml:space="preserve"> д.Березовка, ул.Комсомольская, в районе д.17, </w:t>
      </w:r>
      <w:r>
        <w:rPr>
          <w:rFonts w:eastAsia="Cambria"/>
          <w:spacing w:val="2" w:percent="102"/>
          <w:kern w:val="1"/>
          <w:lang w:eastAsia="hi-in"/>
        </w:rPr>
        <w:t>на сумму - 9600 тыс.руб.</w:t>
      </w:r>
      <w:r/>
    </w:p>
    <w:p>
      <w:pPr>
        <w:ind w:firstLine="709"/>
        <w:spacing/>
        <w:jc w:val="both"/>
      </w:pPr>
      <w:r>
        <w:t>В 2020 году по программам среды выполнено благоустройству 4-х общественных пространств:</w:t>
      </w:r>
    </w:p>
    <w:p>
      <w:pPr>
        <w:numPr>
          <w:ilvl w:val="0"/>
          <w:numId w:val="8"/>
        </w:numPr>
        <w:ind w:left="0" w:firstLine="709"/>
        <w:spacing/>
        <w:jc w:val="both"/>
        <w:tabs defTabSz="170">
          <w:tab w:val="left" w:pos="-360" w:leader="none"/>
        </w:tabs>
      </w:pPr>
      <w:r>
        <w:t>Зона городского парка, г. Богородск, ул. Фрунзе (2 очередь) – за счет субсидий ФКГС.</w:t>
      </w:r>
    </w:p>
    <w:p>
      <w:pPr>
        <w:numPr>
          <w:ilvl w:val="0"/>
          <w:numId w:val="8"/>
        </w:numPr>
        <w:ind w:left="0" w:firstLine="709"/>
        <w:spacing/>
        <w:jc w:val="both"/>
        <w:tabs defTabSz="170">
          <w:tab w:val="left" w:pos="-360" w:leader="none"/>
        </w:tabs>
      </w:pPr>
      <w:r>
        <w:t xml:space="preserve">с.Каменки, ул.Центральная (площадь). </w:t>
      </w:r>
      <w:r>
        <w:rPr>
          <w:bCs/>
        </w:rPr>
        <w:t>Сумма субсидий ФКГС по 2-м  вышеуказанным объектам на 2020 год составляет 25,3 млн.руб.</w:t>
      </w:r>
      <w:r/>
    </w:p>
    <w:p>
      <w:pPr>
        <w:pStyle w:val="para20"/>
        <w:numPr>
          <w:ilvl w:val="0"/>
          <w:numId w:val="8"/>
        </w:numPr>
        <w:ind w:left="0" w:firstLine="709"/>
        <w:spacing w:after="0" w:line="240" w:lineRule="auto"/>
        <w:contextualSpacing/>
        <w:jc w:val="both"/>
        <w:tabs defTabSz="170">
          <w:tab w:val="left" w:pos="-36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у Крутой горы ул.Ванцетти – в рамках проекта «Вам  решать», сумма 15 млн.руб.</w:t>
      </w:r>
      <w:r>
        <w:rPr>
          <w:sz w:val="24"/>
          <w:szCs w:val="24"/>
        </w:rPr>
      </w:r>
    </w:p>
    <w:p>
      <w:pPr>
        <w:pStyle w:val="para20"/>
        <w:numPr>
          <w:ilvl w:val="0"/>
          <w:numId w:val="8"/>
        </w:numPr>
        <w:ind w:left="0" w:firstLine="709"/>
        <w:spacing w:after="0" w:line="240" w:lineRule="auto"/>
        <w:contextualSpacing/>
        <w:jc w:val="both"/>
        <w:tabs defTabSz="170">
          <w:tab w:val="left" w:pos="-360" w:leader="none"/>
        </w:tabs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Территория озера Кабацкое – за счет гранта из федерального бюджета (75 млн.руб.) в рамках Всероссийского конкурса лучших проектов создания комфортной городской среды в малых и исторических городах.</w:t>
      </w:r>
      <w:r>
        <w:rPr>
          <w:sz w:val="24"/>
          <w:szCs w:val="24"/>
        </w:rPr>
      </w:r>
    </w:p>
    <w:p>
      <w:pPr>
        <w:ind w:firstLine="709"/>
        <w:spacing/>
        <w:jc w:val="both"/>
      </w:pPr>
      <w:r>
        <w:t>В 2021 году по программам современной городской среды выполнено благоустройству  7-и общественных пространств: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 xml:space="preserve">г. </w:t>
      </w:r>
      <w:r>
        <w:rPr>
          <w:shd w:val="clear" w:fill="ffffff"/>
        </w:rPr>
        <w:t>Богородск, ул.Туркова территория между домами 11 и 12.</w:t>
      </w:r>
      <w:r/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rPr>
          <w:shd w:val="clear" w:fill="ffffff"/>
        </w:rPr>
        <w:t>п. Центральный, сквер по ул.Ленина (около Центра досуговой</w:t>
      </w:r>
      <w:r>
        <w:t xml:space="preserve"> деятельности (ЦДД)).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>д.Ушаково, ул.Школьная, д.8, ДК (площадь у здания).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>д.Теряево, ул.Советская , напротив МКД,11.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>п.Окский, ул.Строительная, д.28, зона отдыха и занятия спортом.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>п.Окский, ул.Новожилова, д.9 территория проведения массовых мероприятий.</w:t>
      </w:r>
    </w:p>
    <w:p>
      <w:pPr>
        <w:numPr>
          <w:ilvl w:val="0"/>
          <w:numId w:val="9"/>
        </w:numPr>
        <w:ind w:left="0" w:firstLine="709"/>
        <w:spacing/>
        <w:jc w:val="both"/>
        <w:tabs defTabSz="170">
          <w:tab w:val="left" w:pos="0" w:leader="none"/>
        </w:tabs>
      </w:pPr>
      <w:r>
        <w:t xml:space="preserve">п.Буревестник, </w:t>
      </w:r>
      <w:r>
        <w:rPr>
          <w:color w:val="000000"/>
        </w:rPr>
        <w:t>ул.Центральная, уч.9/1.</w:t>
      </w:r>
      <w:r/>
    </w:p>
    <w:p>
      <w:pPr>
        <w:ind w:firstLine="709"/>
        <w:spacing/>
        <w:jc w:val="both"/>
      </w:pPr>
      <w:r>
        <w:t>В 2022 году по программам современной городской среды выполнено благоустройству  6-и общественных пространств:</w:t>
      </w:r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с.Алешково, ул.Центральная, д.10, ДФ (площадь у здания)</w:t>
      </w:r>
      <w:r/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с.Арапово, ул.Центральная, д.1а, ЦДД (площадь у здания)</w:t>
      </w:r>
      <w:r/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п.Буревестник, ул.Полевая,д,3,4,9 зона отдыха и занятия спортом</w:t>
      </w:r>
      <w:r/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п.Буревестник, ул.Гагарина,6,7,8 зона отдыха и занятия спортом</w:t>
      </w:r>
      <w:r/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с. Лакша, ул. Центральная, между домами №№ 8, 9, 10</w:t>
      </w:r>
      <w:r/>
    </w:p>
    <w:p>
      <w:pPr>
        <w:numPr>
          <w:ilvl w:val="0"/>
          <w:numId w:val="12"/>
        </w:numPr>
        <w:ind w:left="720" w:firstLine="0"/>
        <w:spacing/>
        <w:jc w:val="both"/>
      </w:pPr>
      <w:r>
        <w:rPr>
          <w:lang w:eastAsia="ar-sa"/>
        </w:rPr>
        <w:t xml:space="preserve">  д.Швариха, ул.Нагорная, д.6 ДК (площадь у здания)</w:t>
      </w:r>
      <w:r/>
    </w:p>
    <w:p>
      <w:pPr>
        <w:spacing/>
        <w:jc w:val="both"/>
      </w:pPr>
      <w:r>
        <w:t>Так же было благоустроено 8 дворовых территорий по адресам:</w:t>
      </w:r>
    </w:p>
    <w:p>
      <w:pPr>
        <w:numPr>
          <w:ilvl w:val="0"/>
          <w:numId w:val="3"/>
        </w:numPr>
        <w:ind w:left="0" w:firstLine="720"/>
        <w:spacing/>
        <w:jc w:val="both"/>
      </w:pPr>
      <w:r>
        <w:t xml:space="preserve">  </w:t>
      </w:r>
      <w:r>
        <w:rPr>
          <w:rFonts w:eastAsia="Cambria"/>
          <w:kern w:val="1"/>
          <w:lang w:eastAsia="hi-in"/>
        </w:rPr>
        <w:t>г. Богородск, 2-й микрорайон, д. 1, 2, 3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t xml:space="preserve">  </w:t>
      </w:r>
      <w:r>
        <w:rPr>
          <w:rFonts w:eastAsia="Cambria"/>
          <w:kern w:val="1"/>
          <w:lang w:eastAsia="hi-in"/>
        </w:rPr>
        <w:t>г. Богородск, 2-й микрорайон, д. 4а, 4б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2-й микрорайон, д. 4, 5, 5а, 5б, 6, 6а, 7, 8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2-й микрорайон, д. 16, 17, 18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ул. Ленина, д. 202, 204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ул. Туркова, д. 6, 6а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пер. Глухой, д. 5</w:t>
      </w:r>
      <w:r/>
    </w:p>
    <w:p>
      <w:pPr>
        <w:numPr>
          <w:ilvl w:val="0"/>
          <w:numId w:val="3"/>
        </w:numPr>
        <w:ind w:left="0" w:firstLine="720"/>
        <w:spacing/>
        <w:jc w:val="both"/>
      </w:pPr>
      <w:r>
        <w:rPr>
          <w:rFonts w:eastAsia="Cambria"/>
          <w:kern w:val="1"/>
          <w:lang w:eastAsia="hi-in"/>
        </w:rPr>
        <w:t xml:space="preserve">  г. Богородск, пер. Глухой, д. 8</w:t>
      </w:r>
      <w:r>
        <w:t xml:space="preserve"> </w:t>
      </w:r>
    </w:p>
    <w:p>
      <w:pPr>
        <w:ind w:left="709"/>
        <w:spacing/>
        <w:jc w:val="both"/>
        <w:widowControl w:val="0"/>
      </w:pPr>
      <w:bookmarkStart w:id="2" w:name="Par247"/>
      <w:r/>
      <w:bookmarkEnd w:id="2"/>
      <w:r/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Цели, задачи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 xml:space="preserve">Цель Программы - </w:t>
      </w:r>
      <w:r>
        <w:rPr>
          <w:bCs/>
        </w:rPr>
        <w:t>создание максимально благоприятных, комфортных и безопасных условий проживания населения, а также развития и обустройства мест массового отдыха населения Богородского муниципального округа Нижегородской области, с учётом формирования доступной среды для маломобильных групп населения.</w:t>
      </w:r>
      <w:r/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pStyle w:val="para18"/>
        <w:numPr>
          <w:ilvl w:val="0"/>
          <w:numId w:val="11"/>
        </w:numPr>
        <w:ind w:left="425" w:firstLine="295"/>
        <w:spacing/>
        <w:jc w:val="both"/>
        <w:tabs defTabSz="170">
          <w:tab w:val="left" w:pos="851" w:leader="none"/>
        </w:tabs>
      </w:pPr>
      <w:r>
        <w:rPr>
          <w:bCs/>
        </w:rPr>
      </w:r>
      <w:bookmarkStart w:id="3" w:name="Par255"/>
      <w:r>
        <w:rPr>
          <w:bCs/>
        </w:rPr>
      </w:r>
      <w:bookmarkEnd w:id="3"/>
      <w:r>
        <w:rPr>
          <w:bCs/>
        </w:rPr>
        <w:t>Создать благоприятные и безопасные условия для проживания и отдыха жителей и гостей округа;</w:t>
      </w:r>
      <w:r/>
    </w:p>
    <w:p>
      <w:pPr>
        <w:numPr>
          <w:ilvl w:val="0"/>
          <w:numId w:val="11"/>
        </w:numPr>
        <w:ind w:left="425" w:firstLine="295"/>
        <w:tabs defTabSz="170">
          <w:tab w:val="left" w:pos="425" w:leader="none"/>
        </w:tabs>
      </w:pPr>
      <w:r>
        <w:rPr>
          <w:bCs/>
        </w:rPr>
        <w:t>Повысить уровень благоустройства мест массового отдыха населения.;</w:t>
      </w:r>
      <w:r/>
    </w:p>
    <w:p>
      <w:pPr>
        <w:numPr>
          <w:ilvl w:val="0"/>
          <w:numId w:val="11"/>
        </w:numPr>
        <w:ind w:left="425" w:firstLine="295"/>
        <w:tabs defTabSz="170">
          <w:tab w:val="left" w:pos="425" w:leader="none"/>
        </w:tabs>
        <w:rPr>
          <w:bCs/>
        </w:rPr>
      </w:pPr>
      <w:r>
        <w:t>Системное повышение качества и комфорта городской среды на основе осуществления благоустройства дворовых территорий</w:t>
      </w:r>
      <w:r>
        <w:rPr>
          <w:bCs/>
        </w:rPr>
        <w:t>;</w:t>
      </w:r>
    </w:p>
    <w:p>
      <w:pPr>
        <w:numPr>
          <w:ilvl w:val="0"/>
          <w:numId w:val="11"/>
        </w:numPr>
        <w:ind w:left="425" w:firstLine="295"/>
        <w:widowControl w:val="0"/>
        <w:tabs defTabSz="170">
          <w:tab w:val="left" w:pos="425" w:leader="none"/>
        </w:tabs>
        <w:rPr>
          <w:rFonts w:eastAsia="Courier New"/>
          <w:bCs/>
          <w:kern w:val="1"/>
          <w:lang w:eastAsia="hi-in"/>
        </w:rPr>
      </w:pPr>
      <w:r>
        <w:rPr>
          <w:rFonts w:eastAsia="Courier New"/>
          <w:bCs/>
          <w:kern w:val="1"/>
          <w:lang w:eastAsia="hi-in"/>
        </w:rPr>
        <w:t>Реализация лучших проектов создания комфортной городской среды.</w:t>
      </w:r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программы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 xml:space="preserve">Программа реализуется в течение 2021 - 2024 годов без разделения на этапы. </w:t>
      </w:r>
    </w:p>
    <w:p>
      <w:pPr>
        <w:ind w:firstLine="709"/>
        <w:spacing/>
        <w:jc w:val="both"/>
        <w:widowControl w:val="0"/>
      </w:pPr>
      <w:bookmarkStart w:id="4" w:name="Par259"/>
      <w:r/>
      <w:bookmarkEnd w:id="4"/>
      <w:r/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муниципальной программы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>
      <w:pPr>
        <w:ind w:firstLine="709"/>
        <w:spacing/>
        <w:jc w:val="both"/>
        <w:widowControl w:val="0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>
      <w:pPr>
        <w:ind w:firstLine="709"/>
        <w:spacing/>
        <w:jc w:val="both"/>
        <w:widowControl w:val="0"/>
      </w:pPr>
      <w:r>
        <w:t>подпрограмма 1 «</w:t>
      </w:r>
      <w:r>
        <w:rPr>
          <w:bCs/>
        </w:rPr>
        <w:t>Благоустройство общественных пространств</w:t>
      </w:r>
      <w:r>
        <w:t>»,</w:t>
      </w:r>
    </w:p>
    <w:p>
      <w:pPr>
        <w:ind w:firstLine="709"/>
        <w:spacing/>
        <w:jc w:val="both"/>
        <w:widowControl w:val="0"/>
      </w:pPr>
      <w:r>
        <w:t>подпрограмма 2 «</w:t>
      </w:r>
      <w:r>
        <w:rPr>
          <w:bCs/>
        </w:rPr>
        <w:t>Благоустройство дворовых территорий</w:t>
      </w:r>
      <w:r>
        <w:t>»,</w:t>
      </w:r>
    </w:p>
    <w:p>
      <w:pPr>
        <w:ind w:firstLine="709"/>
        <w:spacing/>
        <w:jc w:val="both"/>
        <w:widowControl w:val="0"/>
      </w:pPr>
      <w:r>
        <w:t>подпрограмма 3 «</w:t>
      </w:r>
      <w:r>
        <w:rPr>
          <w:bCs/>
        </w:rPr>
        <w:t>Реализация лучших проектов создания комфортной городской среды</w:t>
      </w:r>
      <w:r>
        <w:t>» в малых городах и исторических поселениях;</w:t>
      </w:r>
    </w:p>
    <w:p>
      <w:pPr>
        <w:ind w:firstLine="709"/>
        <w:spacing/>
        <w:jc w:val="both"/>
        <w:widowControl w:val="0"/>
      </w:pPr>
      <w:r>
        <w:t xml:space="preserve">подпрограмма </w:t>
      </w:r>
      <w:r>
        <w:rPr>
          <w:rStyle w:val="char1"/>
          <w:color w:val="000000"/>
          <w:u w:color="auto" w:val="none"/>
        </w:rPr>
        <w:t>4</w:t>
      </w:r>
      <w:r>
        <w:t xml:space="preserve"> «</w:t>
      </w:r>
      <w:r>
        <w:rPr>
          <w:bCs/>
        </w:rPr>
        <w:t>Обеспечение реализации муниципальной программы</w:t>
      </w:r>
      <w:r>
        <w:t>».</w:t>
      </w:r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Перечень работ по благоустройству дворовых территорий в 2021-2024 годах состоят из минимального перечня работ по благоустройству и из дополнительного перечня работ по благоустройству.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В минимальный перечень видов работ по благоустройству дворовых территорий включаются следующие виды работ: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а) ремонт дворовых проездов;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б) обеспечение освещения дворовых территорий;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в) установка скамеек;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г) установка урн для мусора.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В перечень дополнительных видов работ по благоустройству дворовых территорий включаются следующие виды работ: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а) оборудование детских и (или) спортивных площадок;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б) обустройство площадок для сбора твердых коммунальных отходов, в том числе раздельного и крупногабаритного мусора;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 xml:space="preserve">в) обустройство площадок для выгула собак; 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г) ремонт дворовых тротуаров;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д) озеленение дворовых территорий;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е) обустройство парковок для автомобилей на дворовых территориях;</w:t>
      </w:r>
      <w:r/>
    </w:p>
    <w:p>
      <w:pPr>
        <w:pStyle w:val="para19"/>
        <w:ind w:firstLine="709"/>
        <w:spacing/>
        <w:contextualSpacing/>
        <w:jc w:val="both"/>
      </w:pPr>
      <w:r>
        <w:rPr>
          <w:bCs/>
        </w:rPr>
        <w:t>ж) установка ограждений газонов.</w:t>
      </w:r>
      <w:r/>
    </w:p>
    <w:p>
      <w:pPr>
        <w:pStyle w:val="para18"/>
        <w:ind w:firstLine="709"/>
        <w:spacing/>
        <w:contextualSpacing/>
        <w:jc w:val="both"/>
      </w:pPr>
      <w:r>
        <w:rPr>
          <w:bCs/>
        </w:rPr>
        <w:t>Благоустройство территорий Богородского муниципального округа в части выполнения работ на дворовых территориях осуществляется на основании проектов дворовых территорий, состоящих из дизайн–проектов на каждую дворовую территорию или схематических рисунков.</w:t>
      </w:r>
      <w:r/>
    </w:p>
    <w:p>
      <w:pPr>
        <w:ind w:firstLine="709"/>
        <w:spacing/>
        <w:contextualSpacing/>
        <w:jc w:val="both"/>
      </w:pPr>
      <w:r>
        <w:rPr>
          <w:bCs/>
        </w:rPr>
        <w:t>Дворовые территории, прошедшие отбор и не включенные на 2022 год в связи с</w:t>
      </w:r>
      <w:r>
        <w:t xml:space="preserve"> недостаточностью выделенных бюджетных ассигнований, предусмотренных муниципальной программой, включаются в муниципальную программу формирования комфортной городской среды на последующие 2023-2024 годы, исходя из критериев оценки и даты представления предложений заинтересованных лиц.</w:t>
      </w:r>
    </w:p>
    <w:p>
      <w:pPr>
        <w:pStyle w:val="para19"/>
        <w:ind w:firstLine="709"/>
        <w:spacing/>
        <w:contextualSpacing/>
        <w:jc w:val="both"/>
      </w:pPr>
      <w:r>
        <w:rPr>
          <w:bCs/>
        </w:rPr>
        <w:t xml:space="preserve">Перечень программных мероприятий представлен в приложении 1. </w:t>
      </w:r>
      <w:r/>
    </w:p>
    <w:p>
      <w:pPr>
        <w:ind w:firstLine="709"/>
        <w:spacing/>
        <w:contextualSpacing/>
        <w:jc w:val="both"/>
        <w:tabs defTabSz="170">
          <w:tab w:val="left" w:pos="851" w:leader="none"/>
        </w:tabs>
      </w:pPr>
      <w:r>
        <w:rPr>
          <w:bCs/>
        </w:rPr>
        <w:t>Обязательства муниципального образования - получателей межбюджетных трансфертов в соответствии с Постановлением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Федерации»:</w:t>
      </w:r>
      <w:r/>
    </w:p>
    <w:p>
      <w:pPr>
        <w:ind w:firstLine="709"/>
        <w:spacing/>
        <w:jc w:val="both"/>
      </w:pPr>
      <w:r>
        <w:t>а) проведение общественных обсуждений проектов муниципальных программ, в том числе в электронной форме в информационно-телекоммуникационной сети «Интернет»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>
      <w:pPr>
        <w:ind w:firstLine="709"/>
        <w:spacing/>
        <w:jc w:val="both"/>
      </w:pPr>
      <w:r>
        <w:t>- обеспечение размещения органами местного самоуправления в информационно-телекоммуникационной сети «Интернет»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>
      <w:pPr>
        <w:ind w:firstLine="709"/>
        <w:spacing/>
        <w:jc w:val="both"/>
        <w:widowControl w:val="0"/>
      </w:pPr>
      <w:r>
        <w:t>- обязательное размещение в информационно-телекоммуникационной сети «Интернет»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>
      <w:pPr>
        <w:ind w:firstLine="709"/>
        <w:spacing/>
        <w:jc w:val="both"/>
      </w:pPr>
      <w:r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 программ (далее - голосование по отбору общественных территорий), в электронной форме в информационно-телекоммуникационной сети «Интернет»;</w:t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б) учет предложений заинтересованных лиц о включении дворовой территории, общественной территории в муниципальную программу;</w:t>
      </w:r>
      <w:r>
        <w:rPr>
          <w:sz w:val="24"/>
        </w:rPr>
      </w:r>
    </w:p>
    <w:p>
      <w:pPr>
        <w:ind w:firstLine="709"/>
        <w:spacing/>
        <w:jc w:val="both"/>
      </w:pPr>
      <w:r>
        <w:t>в) 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№ 169, включая проведение оценки предложений заинтересованных лиц;</w:t>
      </w:r>
    </w:p>
    <w:p>
      <w:pPr>
        <w:ind w:firstLine="709"/>
        <w:spacing/>
        <w:jc w:val="both"/>
      </w:pPr>
      <w:r>
        <w:t>в (1) размещения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</w:t>
      </w:r>
    </w:p>
    <w:p>
      <w:pPr>
        <w:ind w:firstLine="709"/>
        <w:spacing/>
        <w:jc w:val="both"/>
      </w:pPr>
      <w:r>
        <w:t>г) включения в соглашение, заключаемое субъектом Российской Федерации и органом местного самоуправления муниципального образования, о предоставлении субсидии из бюджета субъекта Российской Федерации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09"/>
        <w:spacing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09"/>
        <w:spacing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09"/>
        <w:spacing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субсидии);</w:t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д)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  <w:r>
        <w:rPr>
          <w:sz w:val="24"/>
        </w:rPr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е) синхронизация выполнения работ в рамках муниципальной программы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  <w:r>
        <w:rPr>
          <w:sz w:val="24"/>
        </w:rPr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ж) проведение мероприятий по благоустройству дворовых территорий, общественных территорий с учётом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  <w:r>
        <w:rPr>
          <w:sz w:val="24"/>
        </w:rPr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з) актуализация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проекта;</w:t>
      </w:r>
      <w:r>
        <w:rPr>
          <w:sz w:val="24"/>
        </w:rPr>
      </w:r>
    </w:p>
    <w:p>
      <w:pPr>
        <w:pStyle w:val="para21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и) проведение голосования по отбору общественных территорий с учетом положений настоящих Правил.</w:t>
      </w:r>
      <w:r>
        <w:rPr>
          <w:sz w:val="24"/>
        </w:rPr>
      </w:r>
    </w:p>
    <w:p>
      <w:pPr>
        <w:ind w:firstLine="709"/>
        <w:spacing/>
        <w:contextualSpacing/>
        <w:jc w:val="both"/>
        <w:tabs defTabSz="170">
          <w:tab w:val="left" w:pos="851" w:leader="none"/>
        </w:tabs>
      </w:pPr>
      <w:r>
        <w:rPr>
          <w:bCs/>
        </w:rPr>
        <w:t>Муниципальная программа предусматривает:</w:t>
      </w:r>
      <w:r/>
    </w:p>
    <w:p>
      <w:pPr>
        <w:ind w:firstLine="709"/>
        <w:spacing/>
        <w:contextualSpacing/>
        <w:jc w:val="both"/>
      </w:pPr>
      <w:r>
        <w:rPr>
          <w:bCs/>
        </w:rPr>
        <w:t>а) адресный перечень дворовых территорий (приложение 8),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(очерёдность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нормативным правовым актом субъекта Российской Федерации;</w:t>
      </w:r>
      <w:r/>
    </w:p>
    <w:p>
      <w:pPr>
        <w:ind w:firstLine="709"/>
        <w:spacing/>
        <w:contextualSpacing/>
        <w:jc w:val="both"/>
      </w:pPr>
      <w:r>
        <w:rPr>
          <w:bCs/>
        </w:rPr>
        <w:t>б) адресный перечень всех общественных территорий (приложение 7), нуждающихся в благоустройстве (с учётом их физического состояния общественной территории)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проведённой в порядке, установленном нормативным правовым актом субъекта Российской Федерации;</w:t>
      </w:r>
      <w:r/>
    </w:p>
    <w:p>
      <w:pPr>
        <w:ind w:firstLine="709"/>
        <w:spacing/>
        <w:contextualSpacing/>
        <w:jc w:val="both"/>
      </w:pPr>
      <w:r>
        <w:rPr>
          <w:bCs/>
        </w:rPr>
        <w:t>в)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счёт средств указанных лиц в соответствии с требованиями утверждённых в муниципальном образовании правил благоустройства территории;</w:t>
      </w:r>
      <w:r/>
    </w:p>
    <w:p>
      <w:pPr>
        <w:ind w:firstLine="709"/>
        <w:spacing/>
        <w:contextualSpacing/>
        <w:jc w:val="both"/>
      </w:pPr>
      <w:r>
        <w:rPr>
          <w:bCs/>
        </w:rP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благоустройства;</w:t>
      </w:r>
      <w:r/>
    </w:p>
    <w:p>
      <w:pPr>
        <w:ind w:firstLine="709"/>
        <w:spacing/>
        <w:contextualSpacing/>
        <w:jc w:val="both"/>
      </w:pPr>
      <w:r>
        <w:rPr>
          <w:bCs/>
        </w:rPr>
        <w:t>д) иные мероприятия по благоустройству, определённые органом местного самоуправления;</w:t>
      </w:r>
      <w:r/>
    </w:p>
    <w:p>
      <w:pPr>
        <w:ind w:firstLine="709"/>
        <w:spacing/>
        <w:contextualSpacing/>
        <w:jc w:val="both"/>
      </w:pPr>
      <w:r>
        <w:rPr>
          <w:bCs/>
        </w:rPr>
        <w:t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 если субъектом Российской Федерации принято решение об определении условий такого участия);</w:t>
      </w:r>
      <w:r/>
    </w:p>
    <w:p>
      <w:pPr>
        <w:ind w:firstLine="709"/>
        <w:spacing/>
        <w:contextualSpacing/>
        <w:jc w:val="both"/>
      </w:pPr>
      <w:r>
        <w:rPr>
          <w:bCs/>
        </w:rPr>
        <w:t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  <w:r/>
    </w:p>
    <w:p>
      <w:pPr>
        <w:ind w:firstLine="709"/>
        <w:spacing/>
        <w:contextualSpacing/>
        <w:jc w:val="both"/>
      </w:pPr>
      <w:r>
        <w:rPr>
          <w:bCs/>
        </w:rPr>
        <w:t>з) право муниципального образования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  <w:r/>
    </w:p>
    <w:p>
      <w:pPr>
        <w:ind w:firstLine="709"/>
        <w:spacing/>
        <w:contextualSpacing/>
        <w:jc w:val="both"/>
      </w:pPr>
      <w:r>
        <w:rPr>
          <w:bCs/>
        </w:rPr>
        <w:t>и) 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  <w:r/>
    </w:p>
    <w:p>
      <w:pPr>
        <w:ind w:firstLine="709"/>
        <w:spacing/>
        <w:contextualSpacing/>
        <w:jc w:val="both"/>
      </w:pPr>
      <w:r>
        <w:rPr>
          <w:bCs/>
        </w:rPr>
        <w:t>к) мероприятия по проведению работ по образованию земельных участков, на которых расположены многоквартирные дома, и принятие, созданного в результате благоустройства имущества в состав общего имущества многоквартирного дома работы, по благоустройству дворовых территорий которых софинансируются из бюджета субъекта Российской Федерации;</w:t>
      </w:r>
      <w:r/>
    </w:p>
    <w:p>
      <w:pPr>
        <w:ind w:firstLine="709"/>
        <w:spacing/>
        <w:jc w:val="both"/>
      </w:pPr>
      <w:r>
        <w:rPr>
          <w:bCs/>
        </w:rPr>
        <w:t>л)</w:t>
      </w:r>
      <w:r>
        <w:t xml:space="preserve">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09"/>
        <w:spacing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09"/>
        <w:spacing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09"/>
        <w:spacing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включённых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>
      <w:pPr>
        <w:ind w:firstLine="709"/>
        <w:spacing/>
        <w:jc w:val="both"/>
      </w:pPr>
      <w:r>
        <w:t>Муниципальная программа может предусматривать 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ind w:firstLine="709"/>
        <w:spacing/>
        <w:jc w:val="both"/>
        <w:widowControl w:val="0"/>
      </w:pPr>
      <w: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5" w:name="Par269"/>
      <w:r>
        <w:rPr>
          <w:b/>
        </w:rPr>
      </w:r>
      <w:bookmarkEnd w:id="5"/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муниципальной программы (индикаторы достижения задач)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</w:p>
    <w:p>
      <w:pPr>
        <w:pStyle w:val="para18"/>
        <w:ind w:firstLine="709"/>
        <w:spacing/>
        <w:jc w:val="both"/>
      </w:pPr>
      <w:r>
        <w:rPr>
          <w:bCs/>
        </w:rPr>
        <w:t>Для достижения цели и непосредственных результатов реализации программы необходимо организовать работу по выполнению следующих мероприятий:</w:t>
      </w:r>
      <w:r/>
    </w:p>
    <w:p>
      <w:pPr>
        <w:ind w:firstLine="709"/>
        <w:spacing/>
        <w:jc w:val="both"/>
      </w:pPr>
      <w:r>
        <w:rPr>
          <w:bCs/>
        </w:rPr>
        <w:t>1) Утвердить муниципальную программу Богородского муниципального округа Нижегородской области «Формирование комфортной городской среды» на территории Богородского муниципального округа Нижегородской области.</w:t>
      </w:r>
      <w:r/>
    </w:p>
    <w:p>
      <w:pPr>
        <w:ind w:firstLine="709"/>
        <w:spacing/>
        <w:jc w:val="both"/>
      </w:pPr>
      <w:r>
        <w:rPr>
          <w:bCs/>
        </w:rPr>
        <w:t xml:space="preserve">2) Организовать работу по внесению изменений (корректировки) в правила благоустройства округа, с учетом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среды». </w:t>
      </w:r>
      <w:r/>
    </w:p>
    <w:p>
      <w:pPr>
        <w:pStyle w:val="para18"/>
        <w:ind w:firstLine="709"/>
        <w:spacing/>
        <w:jc w:val="both"/>
        <w:rPr>
          <w:bCs/>
        </w:rPr>
      </w:pPr>
      <w:r>
        <w:rPr>
          <w:bCs/>
        </w:rPr>
        <w:t>3) Организовать работу по реализации мероприятий по благоустройству в 2021-2024 годах, опубликование для общественного обсуждения проекта муниципальной программы формирования комфортной городской среды в 2021-2024 годах.</w:t>
      </w:r>
    </w:p>
    <w:p>
      <w:pPr>
        <w:rPr>
          <w:bCs/>
        </w:rPr>
      </w:pPr>
      <w:r>
        <w:rPr>
          <w:bCs/>
        </w:rPr>
      </w:r>
    </w:p>
    <w:p>
      <w:pPr>
        <w:ind w:firstLine="709"/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Меры правового регулирования, направленные на достижение цели муниципальной программы</w:t>
      </w:r>
    </w:p>
    <w:p>
      <w:pPr>
        <w:ind w:firstLine="709"/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ind w:firstLine="709"/>
        <w:spacing/>
        <w:jc w:val="both"/>
        <w:rPr>
          <w:color w:val="000000"/>
        </w:rPr>
      </w:pPr>
      <w:r>
        <w:rPr>
          <w:color w:val="000000"/>
        </w:rPr>
        <w:t>Для достижения целей муниципальной Программы принятие нормативных правовых актов не требуется.</w:t>
      </w:r>
    </w:p>
    <w:p>
      <w:pPr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</w:r>
      <w:bookmarkStart w:id="6" w:name="Par279"/>
      <w:r>
        <w:rPr>
          <w:b/>
        </w:rPr>
      </w:r>
      <w:bookmarkEnd w:id="6"/>
      <w:r>
        <w:rPr>
          <w:b/>
        </w:rPr>
        <w:t>2.7. Прогноз сводных показателей муниципальных заданий на оказание муниципальных услуг (работ) муниципальными учреждениями.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В рамках муниципальной программы оказание муниципальных услуг (работ) физическим и юридическим лицам не предусмотрено(Приложение 6). </w:t>
      </w:r>
    </w:p>
    <w:p>
      <w:pPr>
        <w:ind w:firstLine="709"/>
        <w:spacing/>
        <w:jc w:val="both"/>
        <w:widowControl w:val="0"/>
      </w:pPr>
      <w:r/>
    </w:p>
    <w:p>
      <w:pPr>
        <w:ind w:left="851"/>
        <w:spacing/>
        <w:jc w:val="center"/>
        <w:widowControl w:val="0"/>
      </w:pPr>
      <w:r>
        <w:rPr>
          <w:b/>
        </w:rPr>
        <w:t>2.8. 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851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851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научные и иные организации, а также внебюджетные фонды не участвуют.</w:t>
      </w:r>
    </w:p>
    <w:p>
      <w:pPr>
        <w:ind w:firstLine="851"/>
        <w:spacing/>
        <w:jc w:val="both"/>
        <w:widowControl w:val="0"/>
      </w:pPr>
      <w:r/>
    </w:p>
    <w:p>
      <w:pPr>
        <w:ind w:left="851"/>
        <w:spacing/>
        <w:jc w:val="center"/>
        <w:widowControl w:val="0"/>
      </w:pPr>
      <w:r>
        <w:rPr>
          <w:b/>
        </w:rPr>
        <w:t xml:space="preserve">2.9. Обоснование объема финансовых ресурсов </w:t>
      </w:r>
      <w:r/>
    </w:p>
    <w:p>
      <w:pPr>
        <w:pStyle w:val="para18"/>
        <w:ind w:firstLine="851"/>
        <w:spacing/>
        <w:jc w:val="both"/>
      </w:pPr>
      <w:r/>
    </w:p>
    <w:p>
      <w:pPr>
        <w:pStyle w:val="para18"/>
        <w:ind w:firstLine="851"/>
        <w:spacing/>
        <w:jc w:val="both"/>
      </w:pPr>
      <w:r>
        <w:t>Общий объем финансирования Программы за счет средств бюджета муниципального округа составляет 14 163,19 тыс. рублей;</w:t>
      </w:r>
    </w:p>
    <w:p>
      <w:pPr>
        <w:pStyle w:val="para18"/>
        <w:ind w:firstLine="851"/>
        <w:spacing/>
        <w:jc w:val="both"/>
      </w:pPr>
      <w:r>
        <w:rPr>
          <w:rFonts w:eastAsia="Times New Roman"/>
        </w:rPr>
        <w:t xml:space="preserve"> </w:t>
      </w:r>
      <w:r>
        <w:t>с учетом средств из бюджетов других уровней –85 791,53 тыс. рублей.</w:t>
      </w:r>
    </w:p>
    <w:p>
      <w:pPr>
        <w:ind w:firstLine="851"/>
        <w:spacing/>
        <w:jc w:val="both"/>
        <w:widowControl w:val="0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ind w:firstLine="851"/>
        <w:spacing/>
        <w:jc w:val="both"/>
        <w:widowControl w:val="0"/>
      </w:pPr>
      <w:r>
        <w:t>Ресурсное обеспечение Программы представлено в приложениях 3 и 4 к настоящей Программе.</w:t>
      </w:r>
    </w:p>
    <w:p>
      <w:pPr>
        <w:ind w:firstLine="851"/>
        <w:spacing/>
        <w:jc w:val="both"/>
        <w:widowControl w:val="0"/>
        <w:rPr>
          <w:b/>
        </w:rPr>
      </w:pPr>
      <w:bookmarkStart w:id="7" w:name="Par291"/>
      <w:r>
        <w:rPr>
          <w:b/>
        </w:rPr>
      </w:r>
      <w:bookmarkEnd w:id="7"/>
      <w:r>
        <w:rPr>
          <w:b/>
        </w:rPr>
      </w:r>
    </w:p>
    <w:p>
      <w:pPr>
        <w:ind w:firstLine="851"/>
        <w:spacing/>
        <w:jc w:val="center"/>
        <w:widowControl w:val="0"/>
      </w:pPr>
      <w:r>
        <w:rPr>
          <w:b/>
        </w:rPr>
        <w:t>2.10. Анализ рисков реализации муниципальной программы</w:t>
      </w:r>
      <w:r/>
    </w:p>
    <w:p>
      <w:pPr>
        <w:ind w:firstLine="851"/>
        <w:spacing/>
        <w:jc w:val="both"/>
        <w:widowControl w:val="0"/>
      </w:pPr>
      <w:r/>
    </w:p>
    <w:p>
      <w:pPr>
        <w:ind w:firstLine="851"/>
        <w:spacing/>
        <w:jc w:val="both"/>
        <w:widowControl w:val="0"/>
      </w:pPr>
      <w:r>
        <w:t>Основными рисками, которые могут возникнуть в ходе реализации Программы, являются:</w:t>
      </w:r>
      <w:r>
        <w:rPr>
          <w:bCs/>
        </w:rPr>
        <w:t xml:space="preserve"> </w:t>
      </w:r>
      <w:r/>
    </w:p>
    <w:p>
      <w:pPr>
        <w:ind w:firstLine="851"/>
        <w:spacing/>
        <w:jc w:val="both"/>
        <w:widowControl w:val="0"/>
      </w:pPr>
      <w:r>
        <w:t>1. Б</w:t>
      </w:r>
      <w:r>
        <w:rPr>
          <w:bCs/>
        </w:rPr>
        <w:t>юджетные риски, связанные с дефицитом регионального и местного бюджета и возможностью невыполнения своих обязательств по софинансированию мероприятий региональной и муниципальной программы</w:t>
      </w:r>
      <w:r>
        <w:t>.</w:t>
      </w:r>
    </w:p>
    <w:p>
      <w:pPr>
        <w:ind w:firstLine="851"/>
        <w:spacing/>
        <w:jc w:val="both"/>
        <w:widowControl w:val="0"/>
      </w:pPr>
      <w:r>
        <w:t>2. С</w:t>
      </w:r>
      <w:r>
        <w:rPr>
          <w:bCs/>
        </w:rPr>
        <w:t>оциальные риски, связанные с низкой социальной активностью населения, отсутствием массовой культуры соучастия в благоустройстве территорий общего пользования.</w:t>
      </w:r>
      <w:r/>
    </w:p>
    <w:p>
      <w:pPr>
        <w:ind w:firstLine="851"/>
        <w:spacing/>
        <w:jc w:val="both"/>
        <w:widowControl w:val="0"/>
      </w:pPr>
      <w:r>
        <w:t xml:space="preserve">3. Увеличение роста цен на отдельные виды материалов, работ и услуг, а также неполное финансирование программы могут оказать негативное влияние на реализацию программы. </w:t>
      </w:r>
    </w:p>
    <w:p>
      <w:pPr>
        <w:ind w:firstLine="851"/>
        <w:spacing/>
        <w:jc w:val="both"/>
        <w:widowControl w:val="0"/>
      </w:pPr>
      <w:r>
        <w:t>4. Риск недофинансирования мероприятий программы является одним из наиболее существенных рисков, так как его минимизация наиболее затруднительна.</w:t>
      </w:r>
    </w:p>
    <w:p>
      <w:pPr>
        <w:ind w:firstLine="851"/>
        <w:spacing/>
        <w:jc w:val="both"/>
        <w:widowControl w:val="0"/>
      </w:pPr>
      <w:r>
        <w:t>5. Существуют подрядные (контрактные) риски при реализации программы. Данный вид рисков может быть снижен за счет претензионной работы с подрядчиками.</w:t>
      </w:r>
    </w:p>
    <w:p>
      <w:pPr>
        <w:ind w:firstLine="851"/>
        <w:spacing/>
        <w:jc w:val="both"/>
        <w:widowControl w:val="0"/>
        <w:tabs defTabSz="170">
          <w:tab w:val="left" w:pos="1276" w:leader="none"/>
        </w:tabs>
      </w:pPr>
      <w:r>
        <w:t xml:space="preserve">6. Природные риски также могут повлиять на ход выполнения программы, например, длительно непрекращающиеся проливные дожди могут помешать работам по ремонту дорог и благоустройству территории округа. Природные риски могут быть снижены путем проведения аукционов и заключения контрактов в наиболее ранние сроки с тем, чтобы более полно и эффективно использовать теплый и благоприятный период года. </w:t>
      </w:r>
    </w:p>
    <w:p>
      <w:pPr>
        <w:ind w:firstLine="709"/>
        <w:spacing/>
        <w:jc w:val="both"/>
        <w:widowControl w:val="0"/>
      </w:pPr>
      <w:r>
        <w:t xml:space="preserve">7. При реализации муниципальной программы возможно возникновение риска, связанного с изменением бюджетного законодательства. </w:t>
      </w:r>
    </w:p>
    <w:p>
      <w:pPr>
        <w:ind w:firstLine="709"/>
        <w:spacing/>
        <w:jc w:val="both"/>
        <w:widowControl w:val="0"/>
      </w:pPr>
      <w:r>
        <w:t>Возникновения рисков, связанных с изменением бюджетного законодательства и недофинансированием программы в связи с неисполнением доходной части бюджетов, муниципальная программа подлежит корректировке.</w:t>
      </w:r>
    </w:p>
    <w:p>
      <w:pPr>
        <w:ind w:firstLine="709"/>
        <w:spacing/>
        <w:jc w:val="both"/>
        <w:widowControl w:val="0"/>
        <w:tabs defTabSz="170">
          <w:tab w:val="left" w:pos="5387" w:leader="none"/>
        </w:tabs>
      </w:pPr>
      <w:r/>
    </w:p>
    <w:p>
      <w:pPr>
        <w:numPr>
          <w:ilvl w:val="0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rFonts w:eastAsia="Times New Roman"/>
          <w:b/>
        </w:rPr>
        <w:t xml:space="preserve"> </w:t>
      </w:r>
      <w:r>
        <w:rPr>
          <w:b/>
          <w:bCs/>
        </w:rPr>
        <w:t>Подпрограмма 1 «Благоустройство общественных пространств»</w:t>
      </w:r>
      <w:r/>
    </w:p>
    <w:p>
      <w:pPr>
        <w:ind w:firstLine="709"/>
        <w:spacing/>
        <w:jc w:val="center"/>
        <w:widowControl w:val="0"/>
      </w:pPr>
      <w:r/>
    </w:p>
    <w:p>
      <w:pPr>
        <w:ind w:firstLine="709"/>
        <w:spacing/>
        <w:jc w:val="center"/>
        <w:widowControl w:val="0"/>
      </w:pPr>
      <w:r>
        <w:t>(далее - Подпрограмма)</w:t>
      </w:r>
      <w:bookmarkStart w:id="8" w:name="Par307"/>
      <w:r/>
      <w:bookmarkEnd w:id="8"/>
      <w:r/>
    </w:p>
    <w:p>
      <w:pPr>
        <w:widowControl w:val="0"/>
        <w:rPr>
          <w:b/>
        </w:rPr>
      </w:pPr>
      <w:r>
        <w:rPr>
          <w:b/>
        </w:rPr>
      </w:r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Паспорт Подпрограммы 1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ПАСПОРТ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муниципальной подпрограммы Богородского муниципального округа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>
      <w:pPr>
        <w:pStyle w:val="para18"/>
        <w:ind w:firstLine="709"/>
        <w:spacing/>
        <w:jc w:val="center"/>
        <w:tabs defTabSz="170">
          <w:tab w:val="left" w:pos="0" w:leader="none"/>
          <w:tab w:val="left" w:pos="285" w:leader="none"/>
        </w:tabs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«Благоустройство общественных пространств»</w:t>
      </w:r>
    </w:p>
    <w:p>
      <w:pPr>
        <w:pStyle w:val="para17"/>
        <w:ind w:firstLine="709"/>
        <w:spacing/>
        <w:jc w:val="center"/>
      </w:pPr>
      <w:r>
        <w:t>(наименование Подпрограммы)</w:t>
      </w:r>
    </w:p>
    <w:p>
      <w:pPr>
        <w:spacing/>
        <w:jc w:val="center"/>
        <w:widowControl w:val="0"/>
        <w:rPr>
          <w:b/>
          <w:color w:val="000000"/>
        </w:rPr>
      </w:pPr>
      <w:r>
        <w:rPr>
          <w:b/>
          <w:color w:val="000000"/>
        </w:rPr>
      </w:r>
    </w:p>
    <w:tbl>
      <w:tblPr>
        <w:name w:val="Таблица2"/>
        <w:tabOrder w:val="0"/>
        <w:jc w:val="left"/>
        <w:tblInd w:w="0" w:type="dxa"/>
        <w:tblW w:w="9356" w:type="dxa"/>
      </w:tblPr>
      <w:tblGrid>
        <w:gridCol w:w="2340"/>
        <w:gridCol w:w="7016"/>
      </w:tblGrid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szCs w:val="28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both"/>
              <w:widowControl w:val="0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szCs w:val="28"/>
              </w:rPr>
              <w:t>Управление сельских территорий администрации Богородского муниципального округа Нижегородской области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Цель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numPr>
                <w:ilvl w:val="0"/>
                <w:numId w:val="10"/>
              </w:numPr>
              <w:ind w:left="0" w:firstLine="0"/>
              <w:spacing/>
              <w:jc w:val="both"/>
              <w:tabs defTabSz="170">
                <w:tab w:val="left" w:pos="851" w:leader="none"/>
              </w:tabs>
            </w:pPr>
            <w:r>
              <w:rPr>
                <w:bCs/>
              </w:rPr>
              <w:t xml:space="preserve">  Создать благоприятные и безопасные условия для проживания и отдыха жителей и гостей округа;</w:t>
            </w:r>
            <w:r/>
          </w:p>
          <w:p>
            <w:pPr>
              <w:pStyle w:val="para18"/>
              <w:ind w:firstLine="0"/>
              <w:spacing/>
              <w:jc w:val="both"/>
              <w:tabs defTabSz="170">
                <w:tab w:val="left" w:pos="851" w:leader="none"/>
              </w:tabs>
            </w:pPr>
            <w:r>
              <w:rPr>
                <w:bCs/>
              </w:rPr>
              <w:t>2. Повысить уровень благоустройства мест массового отдыха населения.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Задачи Подпрограмм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numPr>
                <w:ilvl w:val="0"/>
                <w:numId w:val="13"/>
              </w:numPr>
              <w:ind w:left="0" w:firstLine="0"/>
              <w:spacing/>
              <w:jc w:val="both"/>
              <w:widowControl w:val="0"/>
            </w:pPr>
            <w:r>
              <w:t>Ремонт асфальтобетонного покрытия муниципальных территорий общего пользования;</w:t>
            </w:r>
          </w:p>
          <w:p>
            <w:pPr>
              <w:numPr>
                <w:ilvl w:val="0"/>
                <w:numId w:val="13"/>
              </w:numPr>
              <w:ind w:left="0" w:firstLine="0"/>
              <w:spacing/>
              <w:jc w:val="both"/>
              <w:widowControl w:val="0"/>
            </w:pPr>
            <w:r>
              <w:t>Ремонт и установка энергоэффективного осветительного оборудования на муниципальных территориях общего пользования;</w:t>
            </w:r>
          </w:p>
          <w:p>
            <w:pPr>
              <w:numPr>
                <w:ilvl w:val="0"/>
                <w:numId w:val="13"/>
              </w:numPr>
              <w:ind w:left="0" w:firstLine="0"/>
              <w:spacing/>
              <w:jc w:val="both"/>
              <w:widowControl w:val="0"/>
            </w:pPr>
            <w:r>
              <w:t>Установка новых элементов благоустройства муниципальных территорий общего пользования (лавочек, урн, ограждений и др.), цифровизация;</w:t>
            </w:r>
          </w:p>
          <w:p>
            <w:pPr>
              <w:spacing/>
              <w:jc w:val="both"/>
              <w:widowControl w:val="0"/>
            </w:pPr>
            <w:r>
              <w:t>4. Замена устаревших и посадка новых зелёных насаждений на территориях общего пользования, компенсационное озеленение;</w:t>
            </w:r>
          </w:p>
          <w:p>
            <w:pPr>
              <w:spacing/>
              <w:jc w:val="both"/>
              <w:widowControl w:val="0"/>
            </w:pPr>
            <w:r>
              <w:t>5. Повышение уровня вовлеченности граждан, организаций в реализацию мероприятий по благоустройству общественных пространств;</w:t>
            </w:r>
          </w:p>
          <w:p>
            <w:pPr/>
            <w:r>
              <w:t>6. Создание и обеспечение доступности городской среды для маломобильных групп населения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2021 – 2024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5652,85 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– 2329,69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—3093,96 тыс. рублей;</w:t>
            </w:r>
          </w:p>
          <w:p>
            <w:pPr>
              <w:spacing/>
              <w:jc w:val="both"/>
            </w:pPr>
            <w:r>
              <w:t>2023 год — 76,40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— 76,40 тыс. рублей;</w:t>
            </w:r>
          </w:p>
          <w:p>
            <w:pPr/>
            <w:r>
              <w:t>2025 год — 76,40 тыс. рублей;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01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</w:pPr>
            <w:r>
              <w:rPr>
                <w:bCs/>
                <w:u w:color="auto" w:val="single"/>
              </w:rPr>
              <w:t>Индикаторы</w:t>
            </w:r>
            <w:r>
              <w:rPr>
                <w:bCs/>
              </w:rPr>
              <w:t>: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Доля благоустроенных общественных территорий от общего количества общественных территорий, подлежащих к благоустройству – 100%;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  <w:u w:color="auto" w:val="single"/>
              </w:rPr>
              <w:t>Непосредственные результаты:</w:t>
            </w:r>
            <w:r/>
          </w:p>
          <w:p>
            <w:pPr>
              <w:pStyle w:val="para18"/>
              <w:ind w:firstLine="0"/>
              <w:spacing/>
              <w:jc w:val="both"/>
              <w:tabs defTabSz="170">
                <w:tab w:val="left" w:pos="285" w:leader="none"/>
              </w:tabs>
            </w:pPr>
            <w:r>
              <w:rPr>
                <w:bCs/>
              </w:rPr>
              <w:t>-количество благоустроенных общественных территорий к 2024 году составит 18 единиц.</w:t>
            </w:r>
            <w:r/>
          </w:p>
        </w:tc>
      </w:tr>
    </w:tbl>
    <w:p>
      <w:pPr>
        <w:spacing/>
        <w:jc w:val="center"/>
      </w:pPr>
      <w:r/>
    </w:p>
    <w:p>
      <w:pPr>
        <w:numPr>
          <w:ilvl w:val="1"/>
          <w:numId w:val="6"/>
        </w:numPr>
        <w:ind w:left="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Текстовая часть подпрограммы 1</w:t>
      </w:r>
      <w:r/>
    </w:p>
    <w:p>
      <w:pPr>
        <w:numPr>
          <w:ilvl w:val="2"/>
          <w:numId w:val="6"/>
        </w:numPr>
        <w:ind w:left="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spacing/>
        <w:jc w:val="center"/>
        <w:widowControl w:val="0"/>
      </w:pPr>
      <w:r/>
    </w:p>
    <w:p>
      <w:pPr>
        <w:pStyle w:val="para19"/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rPr>
          <w:bCs/>
        </w:rPr>
        <w:t>Реализация мероприятий подпрограммы 1 позволит создать благоприятные условия среды обитания, повысить комфортность проживания населения Богородского муниципального округа,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инвалидов и других мало мобильных групп населения. Настоящая Подпрограмма 1 включает в себя мероприятия по комплексному благоустройству общественных территорий в границах муниципальных образований Богородского муниципального округа Нижегородской области, направленные на улучшение качества условий жизни населения в Богородском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округа.</w:t>
      </w:r>
      <w:r/>
    </w:p>
    <w:p>
      <w:pPr>
        <w:pStyle w:val="para19"/>
        <w:ind w:firstLine="709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rPr>
          <w:bCs/>
        </w:rPr>
        <w:t>Анализ обеспеченности общественных пространств элементами внешнего благоустройства показал, что уровень их комфортности не отвечает современным требованиям, требует корректировки в связи с возрастающим количеством предлагаемого оборудования, его экологичности, долговечности и прочности материалов. Изменение требований жителей к комфортности городского образа жизни и острота проблем, накопившихся в сфере благоустройства общественных пространств, предполагают выведение этих вопросов в разряд первостепенных</w:t>
      </w:r>
      <w:r>
        <w:rPr>
          <w:rStyle w:val="char37"/>
          <w:kern w:val="1"/>
        </w:rPr>
        <w:t xml:space="preserve">  В рамках реализации  федерального проекта «Формирование комфортной городской среды» по основному направлению стратегического развития Российской Федерации «ЖКХ и городская среда»</w:t>
      </w:r>
      <w:r>
        <w:t xml:space="preserve"> на территории Богородского муниципального района в 2018 году выполнены </w:t>
      </w:r>
      <w:r>
        <w:rPr>
          <w:kern w:val="1"/>
        </w:rPr>
        <w:t xml:space="preserve">работы по обустройству 3-х общественных пространств: на территории г Богородска Городской парк ул.Фрунзе 2а, Сквер Желтовский пруд, ул.Московская на сумму 20 919,3 тыс.руб; на территории Доскинского сельсовета «Обустройство территории зоны отдыха и занятия спорта по адресу: Нижегородская область, п.Окский, ул.Комсомольская на сумму 2222,22 тыс.руб; </w:t>
      </w:r>
      <w:r/>
    </w:p>
    <w:p>
      <w:pPr>
        <w:ind w:firstLine="709"/>
        <w:spacing/>
        <w:jc w:val="both"/>
        <w:widowControl w:val="0"/>
      </w:pPr>
      <w:r>
        <w:rPr>
          <w:kern w:val="1"/>
        </w:rPr>
        <w:t>в 2019 году</w:t>
      </w:r>
      <w:r>
        <w:t xml:space="preserve"> выполнено </w:t>
      </w:r>
      <w:r>
        <w:rPr>
          <w:spacing w:val="2" w:percent="102"/>
        </w:rPr>
        <w:t xml:space="preserve">благоустройство 2-х общественных территорий </w:t>
      </w:r>
      <w:r>
        <w:rPr>
          <w:rFonts w:eastAsia="Cambria"/>
          <w:spacing w:val="2" w:percent="102"/>
          <w:kern w:val="1"/>
          <w:lang w:eastAsia="hi-in"/>
        </w:rPr>
        <w:t>по адресу: 1. г. Богородск, ул. Котельникова, 19, на сумму - 13258,8</w:t>
      </w:r>
      <w:r>
        <w:rPr>
          <w:rFonts w:eastAsia="Cambria"/>
          <w:spacing w:val="-1" w:percent="99"/>
          <w:kern w:val="1"/>
          <w:lang w:eastAsia="hi-in"/>
        </w:rPr>
        <w:t xml:space="preserve"> тыс.руб</w:t>
      </w:r>
      <w:r>
        <w:rPr>
          <w:rFonts w:eastAsia="Cambria"/>
          <w:spacing w:val="2" w:percent="102"/>
          <w:kern w:val="1"/>
          <w:lang w:eastAsia="hi-in"/>
        </w:rPr>
        <w:t>.; 2.</w:t>
      </w:r>
      <w:r>
        <w:rPr>
          <w:rFonts w:eastAsia="Cambria"/>
          <w:kern w:val="1"/>
          <w:lang w:eastAsia="hi-in"/>
        </w:rPr>
        <w:t xml:space="preserve"> д. Березовка, ул.Комсомольская, в районе д. 17, </w:t>
      </w:r>
      <w:r>
        <w:rPr>
          <w:rFonts w:eastAsia="Cambria"/>
          <w:spacing w:val="2" w:percent="102"/>
          <w:kern w:val="1"/>
          <w:lang w:eastAsia="hi-in"/>
        </w:rPr>
        <w:t>на сумму - 9600 тыс.руб.</w:t>
      </w:r>
      <w:r/>
    </w:p>
    <w:p>
      <w:pPr>
        <w:ind w:firstLine="709"/>
        <w:spacing/>
        <w:jc w:val="both"/>
      </w:pPr>
      <w:r>
        <w:t>В 2020 году по программам современной городской среды выполнено благоустройству 4-х общественных пространств:</w:t>
      </w:r>
    </w:p>
    <w:p>
      <w:pPr>
        <w:ind w:firstLine="709"/>
        <w:spacing/>
        <w:jc w:val="both"/>
      </w:pPr>
      <w:r>
        <w:t>1.Зона городского парка, г. Богородск, ул. Фрунзе (2 очередь) – за счет субсидий ФКГС.</w:t>
      </w:r>
    </w:p>
    <w:p>
      <w:pPr>
        <w:ind w:firstLine="709"/>
        <w:spacing/>
        <w:jc w:val="both"/>
      </w:pPr>
      <w:r>
        <w:t xml:space="preserve">2. с. Каменки, ул. Центральная (площадь). </w:t>
      </w:r>
      <w:r>
        <w:rPr>
          <w:bCs/>
        </w:rPr>
        <w:t>Сумма субсидий ФКГС в 2020 году по 2-м вышеуказанным объектам на 2020 год составляет 25,3 млн.руб.</w:t>
      </w:r>
      <w:r/>
    </w:p>
    <w:p>
      <w:pPr>
        <w:pStyle w:val="para20"/>
        <w:ind w:left="0" w:firstLine="709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Территория у Крутой горы ул. Ванцетти – в рамках проекта «Вам решать», сумма 15 млн.руб.</w:t>
      </w:r>
      <w:r>
        <w:rPr>
          <w:sz w:val="24"/>
          <w:szCs w:val="24"/>
        </w:rPr>
      </w:r>
    </w:p>
    <w:p>
      <w:pPr>
        <w:pStyle w:val="para19"/>
        <w:ind w:firstLine="709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>
        <w:rPr>
          <w:bCs/>
        </w:rPr>
        <w:t>4. Территория озера Кабацкое города Богородска – за счет гранта из федерального бюджета (75 млн.руб.), победителя Всероссийского конкурса лучших проектов создания комфортной городской среды малых городов и исторических поселений.</w:t>
      </w:r>
      <w:r/>
    </w:p>
    <w:p>
      <w:pPr>
        <w:ind w:firstLine="709"/>
        <w:spacing/>
        <w:jc w:val="both"/>
      </w:pPr>
      <w:r>
        <w:t>В 2021 году по программам современной городской среды выполнено благоустройству 7-и общественных пространств:</w:t>
      </w:r>
    </w:p>
    <w:p>
      <w:pPr>
        <w:ind w:firstLine="709"/>
        <w:spacing/>
        <w:jc w:val="both"/>
      </w:pPr>
      <w:r>
        <w:t xml:space="preserve">1. г. </w:t>
      </w:r>
      <w:r>
        <w:rPr>
          <w:shd w:val="clear" w:fill="ffffff"/>
        </w:rPr>
        <w:t>Богородск, ул.Туркова территория между домами 11 и 12.</w:t>
      </w:r>
      <w:r/>
    </w:p>
    <w:p>
      <w:pPr>
        <w:ind w:firstLine="709"/>
        <w:spacing/>
        <w:jc w:val="both"/>
      </w:pPr>
      <w:r>
        <w:rPr>
          <w:shd w:val="clear" w:fill="ffffff"/>
        </w:rPr>
        <w:t>2. п. Центральный, сквер по ул.Ленина (около Центра досуговой</w:t>
      </w:r>
      <w:r>
        <w:t xml:space="preserve"> деятельности (ЦДД)).</w:t>
      </w:r>
    </w:p>
    <w:p>
      <w:pPr>
        <w:ind w:firstLine="709"/>
        <w:spacing/>
        <w:jc w:val="both"/>
      </w:pPr>
      <w:r>
        <w:t>3. д.Ушаково, ул.Школьная, д.8, ДК (площадь у здания).</w:t>
      </w:r>
    </w:p>
    <w:p>
      <w:pPr>
        <w:ind w:firstLine="709"/>
        <w:spacing/>
        <w:jc w:val="both"/>
      </w:pPr>
      <w:r>
        <w:t>4. д.Теряево, ул.Советская , напротив МКД,11.</w:t>
      </w:r>
    </w:p>
    <w:p>
      <w:pPr>
        <w:ind w:firstLine="709"/>
        <w:spacing/>
        <w:jc w:val="both"/>
      </w:pPr>
      <w:r>
        <w:t>5. п.Окский, ул.Строительная, д.28, зона отдыха и занятия спортом.</w:t>
      </w:r>
    </w:p>
    <w:p>
      <w:pPr>
        <w:ind w:firstLine="709"/>
        <w:spacing/>
        <w:jc w:val="both"/>
      </w:pPr>
      <w:r>
        <w:t>6. п.Окский, ул.Новожилова, д.9 территория проведения массовых мероприятий.</w:t>
      </w:r>
    </w:p>
    <w:p>
      <w:pPr>
        <w:ind w:firstLine="709"/>
        <w:spacing/>
        <w:jc w:val="both"/>
      </w:pPr>
      <w:r>
        <w:t xml:space="preserve">7. п.Буревестник, </w:t>
      </w:r>
      <w:r>
        <w:rPr>
          <w:color w:val="000000"/>
        </w:rPr>
        <w:t>ул.Центральная, уч.9/1.</w:t>
      </w:r>
      <w:r/>
    </w:p>
    <w:p>
      <w:pPr>
        <w:ind w:firstLine="709"/>
        <w:spacing/>
        <w:jc w:val="both"/>
      </w:pPr>
      <w:r>
        <w:t>В 2022 году по программам современной городской среды выполнено благоустройству  6-и общественных пространств:</w:t>
      </w:r>
    </w:p>
    <w:p>
      <w:pPr>
        <w:ind w:left="720"/>
        <w:spacing/>
        <w:jc w:val="both"/>
      </w:pPr>
      <w:r>
        <w:rPr>
          <w:lang w:eastAsia="ar-sa"/>
        </w:rPr>
        <w:t>1. с.Алешково, ул.Центральная, д.10, ДФ (площадь у здания)</w:t>
      </w:r>
      <w:r/>
    </w:p>
    <w:p>
      <w:pPr>
        <w:ind w:left="720"/>
        <w:spacing/>
        <w:jc w:val="both"/>
      </w:pPr>
      <w:r>
        <w:rPr>
          <w:lang w:eastAsia="ar-sa"/>
        </w:rPr>
        <w:t>2. с.Арапово, ул.Центральная, д.1а, ЦДД (площадь у здания)</w:t>
      </w:r>
      <w:r/>
    </w:p>
    <w:p>
      <w:pPr>
        <w:ind w:left="720"/>
        <w:spacing/>
        <w:jc w:val="both"/>
      </w:pPr>
      <w:r>
        <w:rPr>
          <w:lang w:eastAsia="ar-sa"/>
        </w:rPr>
        <w:t>3. п.Буревестник, ул.Полевая,д,3,4,9 зона отдыха и занятия спортом</w:t>
      </w:r>
      <w:r/>
    </w:p>
    <w:p>
      <w:pPr>
        <w:ind w:left="720"/>
        <w:spacing/>
        <w:jc w:val="both"/>
      </w:pPr>
      <w:r>
        <w:rPr>
          <w:lang w:eastAsia="ar-sa"/>
        </w:rPr>
        <w:t>4. п.Буревестник, ул.Гагарина,6,7,8 зона отдыха и занятия спортом</w:t>
      </w:r>
      <w:r/>
    </w:p>
    <w:p>
      <w:pPr>
        <w:ind w:left="720"/>
        <w:spacing/>
        <w:jc w:val="both"/>
      </w:pPr>
      <w:r>
        <w:rPr>
          <w:lang w:eastAsia="ar-sa"/>
        </w:rPr>
        <w:t>5. с. Лакша, ул. Центральная, между домами №№ 8, 9, 10</w:t>
      </w:r>
      <w:r/>
    </w:p>
    <w:p>
      <w:pPr>
        <w:ind w:left="720"/>
        <w:spacing/>
        <w:jc w:val="both"/>
      </w:pPr>
      <w:r>
        <w:rPr>
          <w:lang w:eastAsia="ar-sa"/>
        </w:rPr>
        <w:t>6. д.Швариха, ул.Нагорная, д.6 ДК (площадь у здания)</w:t>
      </w:r>
      <w:r/>
    </w:p>
    <w:p>
      <w:pPr>
        <w:pStyle w:val="para19"/>
        <w:ind w:firstLine="709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Cs/>
        </w:rPr>
      </w:pPr>
      <w:r>
        <w:rPr>
          <w:bCs/>
        </w:rPr>
      </w:r>
    </w:p>
    <w:p>
      <w:pPr>
        <w:pStyle w:val="para19"/>
        <w:ind w:firstLine="709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Cs/>
        </w:rPr>
      </w:pPr>
      <w:r>
        <w:rPr>
          <w:bCs/>
        </w:rPr>
      </w:r>
    </w:p>
    <w:p>
      <w:pPr>
        <w:numPr>
          <w:ilvl w:val="2"/>
          <w:numId w:val="6"/>
        </w:numPr>
        <w:ind w:left="0" w:hanging="720"/>
        <w:spacing/>
        <w:jc w:val="center"/>
        <w:widowControl w:val="0"/>
        <w:tabs defTabSz="170">
          <w:tab w:val="left" w:pos="0" w:leader="none"/>
        </w:tabs>
      </w:pPr>
      <w:r>
        <w:rPr>
          <w:rFonts w:eastAsia="Times New Roman"/>
          <w:b/>
        </w:rPr>
      </w:r>
      <w:bookmarkStart w:id="9" w:name="Par379"/>
      <w:r>
        <w:rPr>
          <w:rFonts w:eastAsia="Times New Roman"/>
          <w:b/>
        </w:rPr>
      </w:r>
      <w:bookmarkEnd w:id="9"/>
      <w:r>
        <w:rPr>
          <w:rFonts w:eastAsia="Times New Roman"/>
          <w:b/>
        </w:rPr>
        <w:t xml:space="preserve"> </w:t>
      </w:r>
      <w:r>
        <w:rPr>
          <w:b/>
        </w:rPr>
        <w:t xml:space="preserve">Цели и задачи </w:t>
      </w:r>
      <w:r/>
    </w:p>
    <w:p>
      <w:pPr>
        <w:spacing/>
        <w:jc w:val="center"/>
        <w:widowControl w:val="0"/>
      </w:pPr>
      <w:r/>
    </w:p>
    <w:p>
      <w:pPr>
        <w:pStyle w:val="para18"/>
        <w:spacing/>
        <w:jc w:val="both"/>
        <w:tabs defTabSz="170">
          <w:tab w:val="left" w:pos="851" w:leader="none"/>
        </w:tabs>
      </w:pPr>
      <w:r>
        <w:t>Цель Подпрограммы - с</w:t>
      </w:r>
      <w:r>
        <w:rPr>
          <w:bCs/>
        </w:rPr>
        <w:t>оздание благоприятных и безопасных условий для проживания и отдыха жителей и гостей округа, а также повышение уровня благоустройства мест массового отдыха населения.</w:t>
      </w:r>
      <w:r/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</w:t>
      </w:r>
      <w:r>
        <w:rPr>
          <w:bCs/>
        </w:rPr>
        <w:t>:</w:t>
      </w:r>
      <w:r/>
    </w:p>
    <w:p>
      <w:pPr>
        <w:ind w:firstLine="709"/>
        <w:spacing/>
        <w:jc w:val="both"/>
        <w:widowControl w:val="0"/>
      </w:pPr>
      <w:r>
        <w:t>1. Ремонт асфальтобетонного покрытия муниципальных территорий общего пользования;</w:t>
      </w:r>
    </w:p>
    <w:p>
      <w:pPr>
        <w:ind w:firstLine="709"/>
        <w:spacing/>
        <w:jc w:val="both"/>
        <w:widowControl w:val="0"/>
      </w:pPr>
      <w:r>
        <w:t>2. Ремонт и установка энергоэффективного осветительного оборудования на муниципальных территориях общего пользования;</w:t>
      </w:r>
    </w:p>
    <w:p>
      <w:pPr>
        <w:ind w:firstLine="709"/>
        <w:spacing/>
        <w:jc w:val="both"/>
        <w:widowControl w:val="0"/>
      </w:pPr>
      <w:r>
        <w:t>3. Установка новых элементов благоустройства муниципальных территорий общего пользования (лавочек, урн, ограждений и др.), цифровизация;</w:t>
      </w:r>
    </w:p>
    <w:p>
      <w:pPr>
        <w:ind w:firstLine="709"/>
        <w:spacing/>
        <w:jc w:val="both"/>
        <w:widowControl w:val="0"/>
      </w:pPr>
      <w:r>
        <w:t>4.  Замена устаревших и посадка новых зелёных насаждений на территориях общего пользования, компенсационное озеленение;</w:t>
      </w:r>
    </w:p>
    <w:p>
      <w:pPr>
        <w:ind w:firstLine="709"/>
        <w:spacing/>
        <w:jc w:val="both"/>
        <w:widowControl w:val="0"/>
      </w:pPr>
      <w:r>
        <w:t>5. Повышение уровня вовлеченности граждан, организаций в реализацию мероприятий по благоустройству общественных пространств;</w:t>
      </w:r>
    </w:p>
    <w:p>
      <w:pPr>
        <w:ind w:firstLine="709"/>
        <w:spacing/>
        <w:jc w:val="both"/>
        <w:widowControl w:val="0"/>
      </w:pPr>
      <w:r>
        <w:t xml:space="preserve">6. Создание и обеспечение доступности городской среды для маломобильных групп населения. </w:t>
      </w:r>
    </w:p>
    <w:p>
      <w:pPr>
        <w:ind w:firstLine="540"/>
        <w:spacing/>
        <w:jc w:val="both"/>
        <w:widowControl w:val="0"/>
      </w:pPr>
      <w:r/>
    </w:p>
    <w:p>
      <w:pPr>
        <w:numPr>
          <w:ilvl w:val="2"/>
          <w:numId w:val="6"/>
        </w:numPr>
        <w:ind w:left="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 1</w:t>
      </w:r>
      <w:r/>
    </w:p>
    <w:p>
      <w:pPr>
        <w:ind w:firstLine="540"/>
        <w:spacing/>
        <w:jc w:val="both"/>
        <w:widowControl w:val="0"/>
      </w:pPr>
      <w:r/>
    </w:p>
    <w:p>
      <w:pPr>
        <w:ind w:firstLine="720"/>
        <w:spacing/>
        <w:jc w:val="both"/>
        <w:widowControl w:val="0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ind w:firstLine="540"/>
        <w:spacing/>
        <w:jc w:val="both"/>
        <w:widowControl w:val="0"/>
      </w:pPr>
      <w:r/>
    </w:p>
    <w:p>
      <w:pPr>
        <w:numPr>
          <w:ilvl w:val="2"/>
          <w:numId w:val="6"/>
        </w:numPr>
        <w:ind w:left="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0" w:name="Par393"/>
      <w:r>
        <w:rPr>
          <w:b/>
        </w:rPr>
      </w:r>
      <w:bookmarkEnd w:id="10"/>
      <w:r>
        <w:rPr>
          <w:b/>
        </w:rPr>
        <w:t>Перечень основных мероприятий Подпрограммы 1</w:t>
      </w:r>
      <w:r/>
    </w:p>
    <w:p>
      <w:pPr>
        <w:spacing/>
        <w:jc w:val="center"/>
        <w:widowControl w:val="0"/>
      </w:pPr>
      <w:r/>
    </w:p>
    <w:p>
      <w:pPr>
        <w:ind w:firstLine="720"/>
        <w:spacing/>
        <w:jc w:val="both"/>
        <w:widowControl w:val="0"/>
      </w:pPr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«Благоустройство общественных пространств».</w:t>
      </w:r>
    </w:p>
    <w:p>
      <w:pPr>
        <w:ind w:firstLine="720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20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20"/>
        <w:spacing/>
        <w:jc w:val="both"/>
      </w:pPr>
      <w:r>
        <w:rPr>
          <w:bCs/>
        </w:rPr>
        <w:t>Основное мероприятие 1 включает в себя:</w:t>
      </w:r>
      <w:r/>
    </w:p>
    <w:p>
      <w:pPr>
        <w:ind w:firstLine="720"/>
        <w:spacing/>
        <w:jc w:val="both"/>
      </w:pPr>
      <w:r>
        <w:rPr>
          <w:bCs/>
        </w:rPr>
        <w:t xml:space="preserve">- проведение открытого (рейтингового) голосования по отбору общественных территорий, подлежащих благоустройству в рамках реализации Муниципальной программы в год, следующий за годом проведения голосования в порядке, установленным </w:t>
      </w:r>
      <w:r>
        <w:rPr>
          <w:rFonts w:eastAsia="Calibri"/>
          <w:bCs/>
        </w:rPr>
        <w:t>постановлением Правительства Нижегородской области от 04.03.2019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районов, муниципальных округов и городских округов Нижегородской области»</w:t>
      </w:r>
      <w:r>
        <w:rPr>
          <w:bCs/>
        </w:rPr>
        <w:t>;</w:t>
      </w:r>
      <w:r/>
    </w:p>
    <w:p>
      <w:pPr>
        <w:ind w:firstLine="720"/>
        <w:spacing/>
        <w:jc w:val="both"/>
      </w:pPr>
      <w:r>
        <w:rPr>
          <w:bCs/>
        </w:rPr>
        <w:t>- разработку сметной документации и определение достоверности сметной стоимости на проведение работ по благоустройству общественной территорий;</w:t>
      </w:r>
      <w:r/>
    </w:p>
    <w:p>
      <w:pPr>
        <w:ind w:firstLine="720"/>
        <w:spacing/>
        <w:jc w:val="both"/>
      </w:pPr>
      <w:r>
        <w:t>- разработку и согласование дизайн-проекта благоустройства общественной территории;</w:t>
      </w:r>
    </w:p>
    <w:p>
      <w:pPr>
        <w:ind w:firstLine="720"/>
        <w:spacing/>
        <w:jc w:val="both"/>
      </w:pPr>
      <w:r>
        <w:t>- проведение работ по благоустройству общественной территории;</w:t>
      </w:r>
    </w:p>
    <w:p>
      <w:pPr>
        <w:ind w:firstLine="720"/>
        <w:spacing/>
        <w:jc w:val="both"/>
      </w:pPr>
      <w:r>
        <w:t>- осуществление контроля за благоустройством общественной территории, в том числе контроля качества используемых сертифицированных материалов, а также контроля за выполнением работ по благоустройству с учетом необходимости обеспечения физической, пространственной и информационной доступности общественной территории для инвалидов и других маломобильных групп населения.</w:t>
      </w:r>
    </w:p>
    <w:p>
      <w:pPr>
        <w:ind w:firstLine="720"/>
        <w:spacing/>
        <w:jc w:val="both"/>
      </w:pPr>
      <w:r>
        <w:t xml:space="preserve">Работы по благоустройству общественных территорий предусматривают </w:t>
      </w:r>
      <w:r>
        <w:rPr>
          <w:rFonts w:eastAsia="Calibri"/>
        </w:rPr>
        <w:t>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  <w:r/>
    </w:p>
    <w:p>
      <w:pPr>
        <w:pStyle w:val="para20"/>
        <w:ind w:left="0" w:firstLine="72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территории, подлежащие благоустройству в первоочередном порядке в рамках Муниципальной программы определяются по результатам проведения рейтингового голосования, проводимого в соответствии с Порядком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районов, муниципальных округов и городских округов Нижегородской области, утвержденным постановлением Правительства Нижегородской области от 04.03.2019 № 124.</w:t>
      </w:r>
      <w:r>
        <w:rPr>
          <w:sz w:val="24"/>
          <w:szCs w:val="24"/>
        </w:rPr>
      </w:r>
    </w:p>
    <w:p>
      <w:pPr>
        <w:pStyle w:val="para20"/>
        <w:ind w:left="0" w:firstLine="72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заказчик-координатор Муниципальной программы вправе исключать из адресного перечня общественных территорий, подлежащих благоустройству в рамках реализации Муниципальной программы, общественные территории, которые планируются к изъятию для муниципальных или государственных нужд в соответствии с генеральным планом образования «Богородского муниципального округа» при условии одобрения решения об исключении указанных территорий из адресного перечня общественных территорий Общественной комиссией.</w:t>
      </w:r>
      <w:r>
        <w:rPr>
          <w:sz w:val="24"/>
          <w:szCs w:val="24"/>
        </w:rPr>
      </w:r>
    </w:p>
    <w:p>
      <w:pPr>
        <w:ind w:firstLine="720"/>
        <w:spacing/>
        <w:jc w:val="both"/>
      </w:pPr>
      <w:r>
        <w:t>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программы, приведен в Приложении 7 к настоящей Муниципальной программе.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установленным нормативным правовым актом правительства Нижегородской области.</w:t>
      </w:r>
    </w:p>
    <w:p>
      <w:pPr>
        <w:ind w:firstLine="720"/>
        <w:spacing/>
        <w:jc w:val="both"/>
      </w:pPr>
      <w:r>
        <w:t>Реализация основного мероприятия 1 позволит:</w:t>
      </w:r>
    </w:p>
    <w:p>
      <w:pPr>
        <w:ind w:firstLine="720"/>
        <w:spacing/>
        <w:jc w:val="both"/>
      </w:pPr>
      <w:r>
        <w:t>- качественно повысить уровень благоустройства общественных территорий;</w:t>
      </w:r>
    </w:p>
    <w:p>
      <w:pPr>
        <w:ind w:firstLine="720"/>
        <w:spacing/>
        <w:jc w:val="both"/>
      </w:pPr>
      <w:r>
        <w:t>- создать более комфортные и безопасные условия отдыха и времяпрепровождения граждан, в том числе с учетом обеспечения доступности для маломобильных групп населения;</w:t>
      </w:r>
    </w:p>
    <w:p>
      <w:pPr>
        <w:ind w:firstLine="720"/>
        <w:spacing/>
        <w:jc w:val="both"/>
      </w:pPr>
      <w:r>
        <w:t>- улучшить архитектурный облик;</w:t>
      </w:r>
    </w:p>
    <w:p>
      <w:pPr>
        <w:ind w:firstLine="720"/>
        <w:spacing/>
        <w:jc w:val="both"/>
      </w:pPr>
      <w:r>
        <w:t>- обеспечить устойчивое социально-экономическое развития округа, повысить туристическую привлекательности, привлечь дополнительные инвестиций;</w:t>
      </w:r>
    </w:p>
    <w:p>
      <w:pPr>
        <w:pStyle w:val="para22"/>
        <w:ind w:firstLine="720"/>
        <w:spacing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повысить уровень вовлеченности заинтересованных лиц в принятие решений по знаковым объектам благоустройства.</w:t>
      </w:r>
      <w:r>
        <w:rPr>
          <w:sz w:val="24"/>
          <w:szCs w:val="24"/>
        </w:rPr>
      </w:r>
    </w:p>
    <w:p>
      <w:pPr>
        <w:ind w:firstLine="720"/>
        <w:spacing/>
        <w:jc w:val="both"/>
        <w:widowControl w:val="0"/>
      </w:pPr>
      <w:r>
        <w:t>Основное мероприятие планируется выполнить в 2021 – 2024 годах.</w:t>
      </w:r>
    </w:p>
    <w:p>
      <w:pPr>
        <w:ind w:firstLine="720"/>
        <w:spacing/>
        <w:jc w:val="both"/>
      </w:pPr>
      <w: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20"/>
        <w:spacing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20"/>
        <w:spacing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20"/>
        <w:spacing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>
      <w:pPr>
        <w:ind w:firstLine="720"/>
        <w:spacing/>
        <w:jc w:val="both"/>
      </w:pPr>
      <w:r>
        <w:t>Муниципальная программа может предусматривать 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</w:p>
    <w:p>
      <w:pPr>
        <w:ind w:firstLine="720"/>
        <w:spacing/>
        <w:jc w:val="both"/>
      </w:pPr>
      <w:r>
        <w:rPr>
          <w:rFonts w:eastAsia="Times New Roman"/>
        </w:rPr>
        <w:t xml:space="preserve"> </w:t>
      </w:r>
      <w:r>
        <w:t>В целях выполнения задач Муниципальной программы, при выполнении Основного мероприятия 1 необходимо обеспечить возможность:</w:t>
      </w:r>
    </w:p>
    <w:p>
      <w:pPr>
        <w:ind w:firstLine="720"/>
        <w:spacing/>
        <w:jc w:val="both"/>
      </w:pPr>
      <w:r>
        <w:t>- проведения голосования по отбору общественных территорий, подлежащих благоустройству в рамках реализации муниципальных программ (далее - голосование по отбору общественных территорий), в электронной форме в информационно-телекоммуникационной сети «Интернет»;</w:t>
      </w:r>
    </w:p>
    <w:p>
      <w:pPr>
        <w:ind w:firstLine="720"/>
        <w:spacing/>
        <w:jc w:val="both"/>
        <w:widowControl w:val="0"/>
      </w:pPr>
      <w:r>
        <w:t>- вовлечение граждан в реализацию мероприятия по благоустройству общественных территорий, расположенных на территории Богородского муниципального округа с привлечением волонтеров.</w:t>
      </w:r>
    </w:p>
    <w:p>
      <w:pPr>
        <w:ind w:firstLine="720"/>
        <w:spacing/>
        <w:jc w:val="both"/>
        <w:widowControl w:val="0"/>
      </w:pPr>
      <w:bookmarkStart w:id="11" w:name="Par399"/>
      <w:r/>
      <w:bookmarkEnd w:id="11"/>
      <w:r/>
    </w:p>
    <w:p>
      <w:pPr>
        <w:numPr>
          <w:ilvl w:val="2"/>
          <w:numId w:val="6"/>
        </w:numPr>
        <w:ind w:left="0" w:firstLine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2" w:name="Par649"/>
      <w:r>
        <w:rPr>
          <w:b/>
        </w:rPr>
      </w:r>
      <w:bookmarkEnd w:id="12"/>
      <w:r>
        <w:rPr>
          <w:b/>
        </w:rPr>
        <w:t>Индикаторы достижения цели и непосредственные</w:t>
      </w:r>
      <w:r/>
    </w:p>
    <w:p>
      <w:pPr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результаты реализации Подпрограммы 1</w:t>
      </w:r>
      <w:r/>
    </w:p>
    <w:p>
      <w:pPr>
        <w:ind w:firstLine="720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20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20"/>
        <w:spacing/>
        <w:jc w:val="both"/>
        <w:widowControl w:val="0"/>
      </w:pPr>
      <w:r/>
    </w:p>
    <w:p>
      <w:pPr>
        <w:ind w:firstLine="709"/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3.2.6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Меры правового регулирования, направленные на достижение цели Подпрограммы 1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rPr>
          <w:color w:val="000000"/>
        </w:rPr>
      </w:pPr>
      <w:r>
        <w:rPr>
          <w:color w:val="000000"/>
        </w:rPr>
        <w:t>Для достижения целей Подпрограммы 1 принятие нормативных правовых актов не требуется.</w:t>
      </w:r>
    </w:p>
    <w:p>
      <w:pPr>
        <w:ind w:firstLine="720"/>
        <w:spacing/>
        <w:jc w:val="both"/>
        <w:widowControl w:val="0"/>
      </w:pPr>
      <w:r/>
    </w:p>
    <w:p>
      <w:pPr>
        <w:spacing/>
        <w:jc w:val="center"/>
        <w:widowControl w:val="0"/>
      </w:pPr>
      <w:r>
        <w:rPr>
          <w:b/>
        </w:rPr>
      </w:r>
      <w:bookmarkStart w:id="13" w:name="Par669"/>
      <w:r>
        <w:rPr>
          <w:b/>
        </w:rPr>
      </w:r>
      <w:bookmarkEnd w:id="13"/>
      <w:r>
        <w:rPr>
          <w:b/>
        </w:rPr>
        <w:t>3.2.7. 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20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20"/>
        <w:spacing/>
        <w:jc w:val="both"/>
        <w:widowControl w:val="0"/>
      </w:pPr>
      <w:r>
        <w:t xml:space="preserve">В реализации подпрограммы 1 оказание муниципальных услуг (работ) физическим и юридическим лицам не предусмотрено(Приложение 6). </w:t>
      </w:r>
    </w:p>
    <w:p>
      <w:pPr>
        <w:ind w:firstLine="720"/>
        <w:spacing/>
        <w:jc w:val="both"/>
        <w:widowControl w:val="0"/>
      </w:pPr>
      <w:r/>
    </w:p>
    <w:p>
      <w:pPr>
        <w:ind w:left="720"/>
        <w:spacing/>
        <w:jc w:val="center"/>
        <w:widowControl w:val="0"/>
      </w:pPr>
      <w:r>
        <w:rPr>
          <w:b/>
        </w:rPr>
        <w:t>3.2.8. 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20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20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20"/>
        <w:spacing/>
        <w:jc w:val="both"/>
        <w:widowControl w:val="0"/>
      </w:pPr>
      <w:r/>
    </w:p>
    <w:p>
      <w:pPr>
        <w:ind w:left="720"/>
        <w:spacing/>
        <w:jc w:val="center"/>
        <w:widowControl w:val="0"/>
      </w:pPr>
      <w:r>
        <w:rPr>
          <w:b/>
        </w:rPr>
        <w:t>3.2.9. Обоснование объема финансовых ресурсов Подпрограммы 1</w:t>
      </w:r>
      <w:r/>
    </w:p>
    <w:p>
      <w:pPr>
        <w:ind w:firstLine="720"/>
        <w:spacing/>
        <w:jc w:val="both"/>
        <w:widowControl w:val="0"/>
      </w:pPr>
      <w:r/>
    </w:p>
    <w:p>
      <w:pPr>
        <w:pStyle w:val="para18"/>
        <w:spacing/>
        <w:jc w:val="both"/>
      </w:pPr>
      <w:r>
        <w:t>Общий объем финансирования Подпрограммы составляет</w:t>
      </w:r>
      <w:r>
        <w:rPr>
          <w:color w:val="c00000"/>
        </w:rPr>
        <w:t xml:space="preserve"> </w:t>
      </w:r>
      <w:r>
        <w:t>43 239,89 тыс. рублей, в том числе средства бюджета муниципального округа –5 652,85 тыс. рублей.</w:t>
      </w:r>
    </w:p>
    <w:p>
      <w:pPr>
        <w:ind w:firstLine="720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20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ind w:firstLine="720"/>
        <w:spacing/>
        <w:jc w:val="both"/>
        <w:widowControl w:val="0"/>
      </w:pPr>
      <w:r/>
    </w:p>
    <w:p>
      <w:pPr>
        <w:ind w:left="720"/>
        <w:spacing/>
        <w:jc w:val="center"/>
        <w:widowControl w:val="0"/>
      </w:pPr>
      <w:r>
        <w:rPr>
          <w:b/>
        </w:rPr>
      </w:r>
      <w:bookmarkStart w:id="14" w:name="Par675"/>
      <w:r>
        <w:rPr>
          <w:b/>
        </w:rPr>
      </w:r>
      <w:bookmarkEnd w:id="14"/>
      <w:r>
        <w:rPr>
          <w:b/>
        </w:rPr>
        <w:t>3.2.10. Анализ рисков реализации Подпрограммы 1</w:t>
      </w:r>
      <w:r/>
    </w:p>
    <w:p>
      <w:pPr>
        <w:ind w:firstLine="720"/>
        <w:spacing/>
        <w:jc w:val="both"/>
        <w:widowControl w:val="0"/>
      </w:pPr>
      <w:r/>
    </w:p>
    <w:p>
      <w:pPr>
        <w:ind w:firstLine="720"/>
        <w:spacing/>
        <w:jc w:val="both"/>
        <w:widowControl w:val="0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ind w:firstLine="720"/>
        <w:spacing/>
        <w:jc w:val="both"/>
      </w:pPr>
      <w:bookmarkStart w:id="15" w:name="Par683"/>
      <w:r/>
      <w:bookmarkEnd w:id="15"/>
      <w:r/>
    </w:p>
    <w:p>
      <w:pPr>
        <w:numPr>
          <w:ilvl w:val="0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2 «Благоустройство дворовых территорий»</w:t>
      </w:r>
      <w:r/>
    </w:p>
    <w:p>
      <w:pPr>
        <w:ind w:firstLine="709"/>
        <w:spacing/>
        <w:jc w:val="center"/>
        <w:widowControl w:val="0"/>
      </w:pPr>
      <w:r/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1"/>
          <w:numId w:val="6"/>
        </w:numPr>
        <w:ind w:left="0" w:firstLine="709"/>
        <w:spacing/>
        <w:jc w:val="center"/>
        <w:tabs defTabSz="170">
          <w:tab w:val="left" w:pos="0" w:leader="none"/>
        </w:tabs>
      </w:pPr>
      <w:r>
        <w:rPr>
          <w:b/>
        </w:rPr>
      </w:r>
      <w:bookmarkStart w:id="16" w:name="Par957"/>
      <w:r>
        <w:rPr>
          <w:b/>
        </w:rPr>
      </w:r>
      <w:bookmarkEnd w:id="16"/>
      <w:r>
        <w:rPr>
          <w:b/>
        </w:rPr>
        <w:t>Паспорт Подпрограммы 2</w:t>
      </w:r>
      <w:r/>
    </w:p>
    <w:p>
      <w:pPr>
        <w:ind w:firstLine="709"/>
        <w:spacing/>
        <w:jc w:val="center"/>
      </w:pPr>
      <w:r/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ПАСПОРТ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муниципальной подпрограммы Богородского муниципального округа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>
      <w:pPr>
        <w:pStyle w:val="para17"/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«Благоустройство дворовых территорий Богородского муниципального округа Нижегородской области»</w:t>
      </w:r>
    </w:p>
    <w:p>
      <w:pPr>
        <w:pStyle w:val="para17"/>
        <w:ind w:firstLine="709"/>
        <w:spacing/>
        <w:jc w:val="center"/>
      </w:pPr>
      <w:r>
        <w:t>(наименование Подпрограммы)</w:t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tbl>
      <w:tblPr>
        <w:name w:val="Таблица3"/>
        <w:tabOrder w:val="0"/>
        <w:jc w:val="left"/>
        <w:tblInd w:w="0" w:type="dxa"/>
        <w:tblW w:w="9356" w:type="dxa"/>
      </w:tblPr>
      <w:tblGrid>
        <w:gridCol w:w="2938"/>
        <w:gridCol w:w="6418"/>
      </w:tblGrid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spacing/>
              <w:jc w:val="both"/>
              <w:widowControl w:val="0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Цели Подпрограммы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  <w:tabs defTabSz="170">
                <w:tab w:val="left" w:pos="0" w:leader="none"/>
                <w:tab w:val="left" w:pos="285" w:leader="none"/>
              </w:tabs>
            </w:pPr>
            <w:r>
              <w:t>Системное повышение качества и комфорта городской среды на основе осуществления благоустройства дворовых территорий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Повысить уровень благоустройства дворовых территорий.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 xml:space="preserve">Подпрограмма 2 реализуется в один этап 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2021-2024 годы</w:t>
            </w:r>
            <w:r/>
          </w:p>
        </w:tc>
      </w:tr>
      <w:tr>
        <w:trPr>
          <w:tblHeader w:val="0"/>
          <w:cantSplit w:val="0"/>
          <w:trHeight w:val="1937" w:hRule="atLeast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8510,34 тыс. рублей, в том числе: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–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—2136,15 тыс. рублей;</w:t>
            </w:r>
          </w:p>
          <w:p>
            <w:pPr>
              <w:spacing/>
              <w:jc w:val="both"/>
            </w:pPr>
            <w:r>
              <w:t>2023 год — 2124,73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— 2124,73 тыс. рублей;</w:t>
            </w:r>
          </w:p>
          <w:p>
            <w:pPr/>
            <w:r>
              <w:t>2025 год — 2124,73 тыс. рублей;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</w:pPr>
            <w:r>
              <w:rPr>
                <w:bCs/>
                <w:u w:color="auto" w:val="single"/>
              </w:rPr>
              <w:t>Индикаторы</w:t>
            </w:r>
            <w:r>
              <w:rPr>
                <w:bCs/>
              </w:rPr>
              <w:t>: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Доля благоустроенных дворовых территорий от общего количества дворовых территорий, подлежащих к благоустройству – 100%;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  <w:u w:color="auto" w:val="single"/>
              </w:rPr>
              <w:t>Непосредственные результаты:</w:t>
            </w:r>
            <w:r/>
          </w:p>
          <w:p>
            <w:pPr>
              <w:spacing/>
              <w:jc w:val="both"/>
            </w:pPr>
            <w:r>
              <w:rPr>
                <w:bCs/>
              </w:rPr>
              <w:t>- количество благоустроенных дворовых территорий к 2024 году составит 128 единиц;</w:t>
            </w:r>
            <w:r/>
          </w:p>
        </w:tc>
      </w:tr>
    </w:tbl>
    <w:p>
      <w:pPr>
        <w:spacing/>
        <w:jc w:val="center"/>
        <w:widowControl w:val="0"/>
      </w:pPr>
      <w:r/>
    </w:p>
    <w:p>
      <w:pPr>
        <w:numPr>
          <w:ilvl w:val="1"/>
          <w:numId w:val="6"/>
        </w:numPr>
        <w:ind w:left="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7" w:name="Par1006"/>
      <w:r>
        <w:rPr>
          <w:b/>
        </w:rPr>
      </w:r>
      <w:bookmarkEnd w:id="17"/>
      <w:r>
        <w:rPr>
          <w:b/>
        </w:rPr>
        <w:t xml:space="preserve">Текстовая часть подпрограммы 2 </w:t>
      </w:r>
      <w:r/>
    </w:p>
    <w:p>
      <w:pPr>
        <w:numPr>
          <w:ilvl w:val="2"/>
          <w:numId w:val="6"/>
        </w:numPr>
        <w:ind w:left="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540"/>
        <w:spacing/>
        <w:jc w:val="both"/>
        <w:widowControl w:val="0"/>
      </w:pPr>
      <w:r/>
    </w:p>
    <w:p>
      <w:pPr>
        <w:ind w:firstLine="709"/>
        <w:spacing/>
        <w:jc w:val="both"/>
      </w:pPr>
      <w:r>
        <w:rPr>
          <w:bCs/>
        </w:rPr>
        <w:t>Настоящая Подпрограмма 2 включает в себя мероприятия по комплексному благоустройству дворовых территорий в границах муниципальных образований Богородского муниципального округа Нижегородской области, направленные на улучшение качества условий жизни населения в Богородском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округа.</w:t>
      </w:r>
      <w:r/>
    </w:p>
    <w:p>
      <w:pPr>
        <w:ind w:firstLine="709"/>
        <w:spacing/>
        <w:jc w:val="both"/>
      </w:pPr>
      <w:r>
        <w:rPr>
          <w:bCs/>
        </w:rPr>
        <w:t>Комфортность проживания в многоквартирных и жилых домах определяется уровнем благоустройства придомовых территорий,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организации площадок для выгула собак, устройства хозяйственных площадок, упорядочения парковки индивидуального транспорта, обустройства мест сбора мусора.</w:t>
      </w:r>
      <w:r/>
    </w:p>
    <w:p>
      <w:pPr>
        <w:ind w:firstLine="709"/>
        <w:spacing/>
        <w:jc w:val="both"/>
      </w:pPr>
      <w:r>
        <w:rPr>
          <w:bCs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  <w:r/>
    </w:p>
    <w:p>
      <w:pPr>
        <w:ind w:firstLine="709"/>
        <w:spacing/>
        <w:jc w:val="both"/>
      </w:pPr>
      <w:r>
        <w:rPr>
          <w:bCs/>
        </w:rPr>
        <w:t>Существующие детские площадки, кроме вновь построенных в последние 5 - 6 лет, находятся в состоянии, не отвечающем требованиям безопасности и эстетики.</w:t>
      </w:r>
      <w:r/>
    </w:p>
    <w:p>
      <w:pPr>
        <w:pStyle w:val="para18"/>
        <w:ind w:firstLine="709"/>
        <w:spacing/>
        <w:jc w:val="both"/>
      </w:pPr>
      <w:r>
        <w:rPr>
          <w:bCs/>
        </w:rPr>
        <w:t xml:space="preserve">Пришло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износ, в отдаленных муниципальных образованиях асфальтобетонное покрытие отсутствует, преобладают грунтовые дороги. </w:t>
      </w:r>
      <w:r/>
    </w:p>
    <w:p>
      <w:pPr>
        <w:pStyle w:val="para18"/>
        <w:ind w:firstLine="709"/>
        <w:spacing/>
        <w:jc w:val="both"/>
      </w:pPr>
      <w:r>
        <w:rPr>
          <w:bCs/>
        </w:rPr>
        <w:t>Недостаточно производились работы во дворах по уходу за зелеными насаждениями, удалению старых и аварийных деревьев, не осуществлялась компенсационная посадка деревьев и кустарников. Зеленые насаждения на дворовых территориях представлены, в основном, во взрослом состоянии.</w:t>
      </w:r>
      <w:r/>
    </w:p>
    <w:p>
      <w:pPr>
        <w:pStyle w:val="para18"/>
        <w:ind w:firstLine="709"/>
        <w:spacing/>
        <w:jc w:val="both"/>
        <w:rPr>
          <w:bCs/>
        </w:rPr>
      </w:pPr>
      <w:r>
        <w:rPr>
          <w:bCs/>
        </w:rPr>
        <w:t>В ряде дворов отсутствует освещение придомовых территорий, необходимый набор малых форм и обустроенных площадок. Наличие на придомовых территориях   полуразрушенных хозяйственных строений создает угрозу жизни и здоровью граждан. Отсутствуют специально обустроенные стоянки для автомобилей, что приводит к беспорядочной их парковке. Реализация мероприятий подпрограммы 2 позволит создать благоприятные условия среды обитания, повысить комфортность проживания населения Богородского муниципального округа,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инвалидов и других маломобильных групп населения.</w:t>
      </w:r>
    </w:p>
    <w:p>
      <w:pPr>
        <w:ind w:firstLine="720"/>
        <w:spacing/>
        <w:jc w:val="both"/>
      </w:pPr>
      <w:r>
        <w:t>В 2022 году по программам современной городской среды было благоустроено 8 дворовых территорий по адресам:</w:t>
      </w:r>
    </w:p>
    <w:p>
      <w:pPr>
        <w:ind w:left="720"/>
        <w:spacing/>
        <w:jc w:val="both"/>
      </w:pPr>
      <w:r>
        <w:t xml:space="preserve">1.  </w:t>
      </w:r>
      <w:r>
        <w:rPr>
          <w:rFonts w:eastAsia="Cambria"/>
          <w:kern w:val="1"/>
          <w:lang w:eastAsia="hi-in"/>
        </w:rPr>
        <w:t>г. Богородск, 2-й микрорайон, д. 1, 2, 3</w:t>
      </w:r>
      <w:r/>
    </w:p>
    <w:p>
      <w:pPr>
        <w:ind w:left="720"/>
        <w:spacing/>
        <w:jc w:val="both"/>
      </w:pPr>
      <w:r>
        <w:t xml:space="preserve">2.  </w:t>
      </w:r>
      <w:r>
        <w:rPr>
          <w:rFonts w:eastAsia="Cambria"/>
          <w:kern w:val="1"/>
          <w:lang w:eastAsia="hi-in"/>
        </w:rPr>
        <w:t>г. Богородск, 2-й микрорайон, д. 4а, 4б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3.  г. Богородск, 2-й микрорайон, д. 4, 5, 5а, 5б, 6, 6а, 7, 8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4.  г. Богородск, 2-й микрорайон, д. 16, 17, 18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5.  г. Богородск, ул. Ленина, д. 202, 204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6.  г. Богородск, ул. Туркова, д. 6, 6а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7.  г. Богородск, пер. Глухой, д. 5</w:t>
      </w:r>
      <w:r/>
    </w:p>
    <w:p>
      <w:pPr>
        <w:ind w:left="720"/>
        <w:spacing/>
        <w:jc w:val="both"/>
      </w:pPr>
      <w:r>
        <w:rPr>
          <w:rFonts w:eastAsia="Cambria"/>
          <w:kern w:val="1"/>
          <w:lang w:eastAsia="hi-in"/>
        </w:rPr>
        <w:t>8.  г. Богородск, пер. Глухой, д. 8</w:t>
      </w:r>
      <w:r>
        <w:t xml:space="preserve"> </w:t>
      </w:r>
    </w:p>
    <w:p>
      <w:pPr>
        <w:pStyle w:val="para18"/>
        <w:ind w:firstLine="709"/>
        <w:spacing/>
        <w:jc w:val="both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8" w:name="Par1052"/>
      <w:r>
        <w:rPr>
          <w:b/>
        </w:rPr>
      </w:r>
      <w:bookmarkEnd w:id="18"/>
      <w:r>
        <w:rPr>
          <w:b/>
        </w:rPr>
        <w:t>Цели и задачи подпрограммы 2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Цель Программы - системное повышение качества и комфорта городской среды на основе осуществления благоустройства дворовых территорий.</w:t>
      </w:r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следующей задачи -п</w:t>
      </w:r>
      <w:r>
        <w:rPr>
          <w:bCs/>
        </w:rPr>
        <w:t>овысить уровень благоустройства дворовых территорий, что включает в себя следующие возможные мероприятия:</w:t>
      </w:r>
      <w:r/>
    </w:p>
    <w:p>
      <w:pPr>
        <w:numPr>
          <w:ilvl w:val="0"/>
          <w:numId w:val="1"/>
        </w:numPr>
        <w:ind w:left="425" w:firstLine="295"/>
        <w:spacing/>
        <w:jc w:val="both"/>
        <w:widowControl w:val="0"/>
        <w:tabs defTabSz="170">
          <w:tab w:val="left" w:pos="425" w:leader="none"/>
        </w:tabs>
      </w:pPr>
      <w:r>
        <w:t>Ремонт асфальтобетонного покрытия дворовых проездов;</w:t>
      </w:r>
    </w:p>
    <w:p>
      <w:pPr>
        <w:numPr>
          <w:ilvl w:val="0"/>
          <w:numId w:val="1"/>
        </w:numPr>
        <w:ind w:left="425" w:firstLine="295"/>
        <w:spacing/>
        <w:jc w:val="both"/>
        <w:widowControl w:val="0"/>
        <w:tabs defTabSz="170">
          <w:tab w:val="left" w:pos="425" w:leader="none"/>
        </w:tabs>
      </w:pPr>
      <w:r>
        <w:t>Установка энергоэффективного осветительного оборудования во дворах;</w:t>
      </w:r>
    </w:p>
    <w:p>
      <w:pPr>
        <w:numPr>
          <w:ilvl w:val="0"/>
          <w:numId w:val="1"/>
        </w:numPr>
        <w:ind w:left="425" w:firstLine="295"/>
        <w:spacing/>
        <w:jc w:val="both"/>
        <w:widowControl w:val="0"/>
        <w:tabs defTabSz="170">
          <w:tab w:val="left" w:pos="425" w:leader="none"/>
        </w:tabs>
      </w:pPr>
      <w:r>
        <w:t>Установка новых элементов благоустройства во дворах городского округа (лавочек, урн и др.);</w:t>
      </w:r>
    </w:p>
    <w:p>
      <w:pPr>
        <w:numPr>
          <w:ilvl w:val="0"/>
          <w:numId w:val="1"/>
        </w:numPr>
        <w:ind w:left="425" w:firstLine="295"/>
        <w:spacing/>
        <w:jc w:val="both"/>
        <w:widowControl w:val="0"/>
        <w:tabs defTabSz="170">
          <w:tab w:val="left" w:pos="425" w:leader="none"/>
        </w:tabs>
      </w:pPr>
      <w:r>
        <w:t>Повышение уровня вовлеченности граждан, организаций в реализацию мероприятий по благоустройству дворовых территорий;</w:t>
      </w:r>
    </w:p>
    <w:p>
      <w:pPr>
        <w:numPr>
          <w:ilvl w:val="0"/>
          <w:numId w:val="1"/>
        </w:numPr>
        <w:ind w:left="425" w:firstLine="295"/>
        <w:spacing/>
        <w:jc w:val="both"/>
        <w:widowControl w:val="0"/>
        <w:tabs defTabSz="170">
          <w:tab w:val="left" w:pos="425" w:leader="none"/>
        </w:tabs>
      </w:pPr>
      <w:r>
        <w:t xml:space="preserve">Обеспечение доступности инфраструктуры дворовых территорий для маломобильных групп населения. 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 2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 2</w:t>
      </w:r>
      <w:r/>
    </w:p>
    <w:p>
      <w:pPr>
        <w:ind w:firstLine="709"/>
        <w:spacing/>
        <w:jc w:val="both"/>
        <w:widowControl w:val="0"/>
      </w:pPr>
      <w:bookmarkStart w:id="19" w:name="Par1068"/>
      <w:r/>
      <w:bookmarkEnd w:id="19"/>
      <w:r/>
    </w:p>
    <w:p>
      <w:pPr>
        <w:ind w:firstLine="709"/>
        <w:spacing/>
        <w:jc w:val="both"/>
        <w:widowControl w:val="0"/>
      </w:pPr>
      <w:bookmarkStart w:id="20" w:name="Par1399"/>
      <w:r/>
      <w:bookmarkEnd w:id="20"/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2.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both"/>
        <w:widowControl w:val="0"/>
      </w:pPr>
      <w:r>
        <w:t xml:space="preserve">Условие о форме участия (финансовом и (или) трудовом) заинтересованных лиц,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лиц. </w:t>
      </w:r>
    </w:p>
    <w:p>
      <w:pPr>
        <w:ind w:firstLine="709"/>
        <w:spacing/>
        <w:jc w:val="both"/>
      </w:pPr>
      <w:r>
        <w:t>Трудовое участие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приветствуется.</w:t>
      </w:r>
    </w:p>
    <w:p>
      <w:pPr>
        <w:ind w:firstLine="709"/>
        <w:spacing/>
        <w:jc w:val="both"/>
      </w:pPr>
      <w:r>
        <w:t>Трудовое участие граждан и организаций может выражаться в выполнении неоплачиваемых работ, не требующих специальной квалификации: земляные работы, снятие старого оборудования, уборка мусора, покраска оборудования, озеленение территории, посадка деревьев, охрана объектов, в предоставлении строительных материалов и техники, в обеспечении благоприятных условий для работы подрядной организации и ее сотрудников.</w:t>
      </w:r>
    </w:p>
    <w:p>
      <w:pPr>
        <w:ind w:firstLine="709"/>
        <w:spacing/>
        <w:jc w:val="both"/>
      </w:pPr>
      <w:r>
        <w:t>В качестве материалов, подтверждающих трудовое участие, могут быть представлены отчет подрядной организации о выполнении работ с трудовым участием граждан, отчет совета многоквартирного дома, лица, управляющего многоквартирным домом. В качестве приложения к такому отчету могут быть представлены фото- и видеоматериалы, подтверждающие проведение мероприятия с трудовым участием граждан. Рекомендуется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>
      <w:pPr>
        <w:pStyle w:val="para18"/>
        <w:ind w:firstLine="709"/>
        <w:spacing/>
        <w:jc w:val="both"/>
      </w:pPr>
      <w:r>
        <w:t>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заинтересованных лиц определяется как процент от стоимости мероприятий по благоустройству дворовой территории и не превышает 15 процентов.</w:t>
      </w:r>
    </w:p>
    <w:p>
      <w:pPr>
        <w:pStyle w:val="para18"/>
        <w:ind w:firstLine="709"/>
        <w:spacing/>
        <w:jc w:val="both"/>
      </w:pPr>
      <w:r>
        <w:t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благоустройству.</w:t>
      </w:r>
    </w:p>
    <w:p>
      <w:pPr>
        <w:pStyle w:val="para18"/>
        <w:ind w:firstLine="709"/>
        <w:spacing/>
        <w:jc w:val="both"/>
      </w:pPr>
      <w:r>
        <w:t>Софинансирование работ по благоустройству дворовых территорий, исходя из минимального и дополнительного перечней работ по благоустройству, за счет средств федерального и областного бюджетов, осуществляется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>
      <w:pPr>
        <w:pStyle w:val="para18"/>
        <w:ind w:firstLine="709"/>
        <w:spacing/>
        <w:jc w:val="both"/>
      </w:pPr>
      <w:r>
        <w:t>Софинансирование работ по благоустройству дворовых территорий, исходя из минимального и дополнительного перечней работ по благоустройству, за счет средств федерального и областного бюджетов, осуществляется при условии проведения работ по образованию земельных участков, на которых расположены многоквартирные дома.</w:t>
      </w:r>
    </w:p>
    <w:p>
      <w:pPr>
        <w:pStyle w:val="para18"/>
        <w:ind w:firstLine="709"/>
        <w:spacing/>
        <w:jc w:val="both"/>
      </w:pPr>
      <w:r>
        <w:t>Финансирование в полном объеме работ по благоустройству дворовых территорий, за счет средств местного бюджета осуществляется исходя из минимального перечня работ по благоустройству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>
      <w:pPr>
        <w:ind w:firstLine="709"/>
        <w:spacing/>
        <w:jc w:val="both"/>
      </w:pPr>
      <w:r>
        <w:t xml:space="preserve">Муниципальный заказчик - координатор Муниципальной программы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дворовые территории, которые планируются к изъятию для муниципальных или государственных нужд в соответствии с генеральным планом Богородского муниципального округа, при условии одобрения решения об исключении указанных территорий из адресного перечня дворовых территорий </w:t>
      </w:r>
      <w:r>
        <w:rPr>
          <w:rFonts w:eastAsia="Calibri"/>
        </w:rPr>
        <w:t>межведомственной комиссией по реализации на территории Нижегородской области программ формирования современной городской среды, созданной постановлением Правительства Нижегородской области от 28.02.2017 № 104</w:t>
      </w:r>
      <w:r>
        <w:t>.</w:t>
      </w:r>
    </w:p>
    <w:p>
      <w:pPr>
        <w:pStyle w:val="para20"/>
        <w:ind w:left="0" w:firstLine="709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- координатор Муниципальной программы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Исключение дворовой территории из перечня дворовых территорий, подлежащих благоустройству в рамках реализации Муниципальной программы только при условии одобрения соответствующего решения межведомственной комиссией по реализации на территории Нижегородской области программ формирования современной городской среды, созданной постановлением Правительства Нижегородской области от 28.02.2017 № 104.</w:t>
      </w:r>
      <w:r>
        <w:rPr>
          <w:sz w:val="24"/>
          <w:szCs w:val="24"/>
        </w:rPr>
      </w:r>
    </w:p>
    <w:p>
      <w:pPr>
        <w:pStyle w:val="para20"/>
        <w:ind w:left="0" w:firstLine="709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исходя из минимального перечня работ по благоустройству, приведен в Приложении 8 к настоящей Муниципальной программе.</w:t>
      </w:r>
      <w:r>
        <w:rPr>
          <w:sz w:val="24"/>
          <w:szCs w:val="24"/>
        </w:rPr>
      </w:r>
    </w:p>
    <w:p>
      <w:pPr>
        <w:ind w:firstLine="709"/>
        <w:spacing/>
        <w:jc w:val="both"/>
        <w:widowControl w:val="0"/>
      </w:pPr>
      <w: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установленным нормативным правовым актом правительства Нижегородской области. </w:t>
      </w:r>
    </w:p>
    <w:p>
      <w:pPr>
        <w:spacing/>
        <w:jc w:val="both"/>
        <w:widowControl w:val="0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4.2.6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Меры правового регулирования, направленные на достижение цели Подпрограммы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rPr>
          <w:color w:val="000000"/>
        </w:rPr>
      </w:pPr>
      <w:r>
        <w:rPr>
          <w:color w:val="000000"/>
        </w:rPr>
        <w:t>Для достижения целей Подпрограммы 2 принятие нормативных правовых актов не требуется.</w:t>
      </w:r>
    </w:p>
    <w:p>
      <w:pPr>
        <w:ind w:firstLine="709"/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  <w:t xml:space="preserve">4.2.7. Прогноз сводных показателей муниципальных заданий на оказание муниципальных услуг (работ) муниципальными </w:t>
      </w:r>
      <w:r/>
    </w:p>
    <w:p>
      <w:pPr>
        <w:spacing/>
        <w:jc w:val="center"/>
        <w:widowControl w:val="0"/>
      </w:pPr>
      <w:r>
        <w:rPr>
          <w:b/>
        </w:rPr>
        <w:t>учреждениями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2 муниципальные учреждения, оказывающие муниципальные услуги (работы) физическим и юридическим лицам не участвуют (Приложение 6).</w:t>
      </w:r>
    </w:p>
    <w:p>
      <w:pPr>
        <w:ind w:firstLine="709"/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  <w:t>4.2.8. 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  <w:t>4.2.9. 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составляет </w:t>
      </w:r>
      <w:r>
        <w:rPr>
          <w:bCs/>
        </w:rPr>
        <w:t xml:space="preserve">42 551,64 </w:t>
      </w:r>
      <w:r>
        <w:t xml:space="preserve">тыс. рублей, в том числе средства бюджета муниципального округа-8 510,34тыс.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left="709"/>
        <w:spacing/>
        <w:jc w:val="center"/>
        <w:widowControl w:val="0"/>
      </w:pPr>
      <w:r>
        <w:rPr>
          <w:b/>
        </w:rPr>
      </w:r>
      <w:bookmarkStart w:id="21" w:name="Par1405"/>
      <w:r>
        <w:rPr>
          <w:b/>
        </w:rPr>
      </w:r>
      <w:bookmarkEnd w:id="21"/>
      <w:r>
        <w:rPr>
          <w:b/>
        </w:rPr>
        <w:t>4.2.10. Анализ рисков реализации Подпрограммы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ind w:firstLine="709"/>
        <w:spacing/>
        <w:jc w:val="both"/>
        <w:widowControl w:val="0"/>
      </w:pPr>
      <w:bookmarkStart w:id="22" w:name="Par1413"/>
      <w:r/>
      <w:bookmarkEnd w:id="22"/>
      <w:r/>
    </w:p>
    <w:p>
      <w:pPr>
        <w:numPr>
          <w:ilvl w:val="0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3 «</w:t>
      </w:r>
      <w:r>
        <w:rPr>
          <w:b/>
          <w:bCs/>
        </w:rPr>
        <w:t>Реализация лучших проектов создания комфортной городской среды в малых городах и исторических поселениях»</w:t>
      </w:r>
      <w:r/>
    </w:p>
    <w:p>
      <w:pPr>
        <w:ind w:firstLine="709"/>
        <w:spacing/>
        <w:jc w:val="center"/>
        <w:widowControl w:val="0"/>
      </w:pPr>
      <w:r/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6"/>
        </w:numPr>
        <w:ind w:left="0" w:firstLine="709"/>
        <w:spacing/>
        <w:jc w:val="center"/>
        <w:tabs defTabSz="170">
          <w:tab w:val="left" w:pos="0" w:leader="none"/>
        </w:tabs>
      </w:pPr>
      <w:r>
        <w:rPr>
          <w:b/>
        </w:rPr>
      </w:r>
      <w:bookmarkStart w:id="23" w:name="Par9571"/>
      <w:r>
        <w:rPr>
          <w:b/>
        </w:rPr>
      </w:r>
      <w:bookmarkEnd w:id="23"/>
      <w:r>
        <w:rPr>
          <w:b/>
        </w:rPr>
        <w:t>Паспорт Подпрограммы 3</w:t>
      </w:r>
      <w:r/>
    </w:p>
    <w:p>
      <w:pPr>
        <w:ind w:firstLine="709"/>
        <w:spacing/>
        <w:jc w:val="center"/>
      </w:pPr>
      <w:r/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ПАСПОРТ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муниципальной подпрограммы Богородского муниципального округа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>
      <w:pPr>
        <w:ind w:firstLine="709"/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>«Реализация лучших проектов создания комфортной городской среды в малых городах и исторических поселениях»</w:t>
      </w:r>
    </w:p>
    <w:p>
      <w:pPr>
        <w:pStyle w:val="para17"/>
        <w:ind w:firstLine="709"/>
        <w:spacing/>
        <w:jc w:val="center"/>
      </w:pPr>
      <w:r>
        <w:t>(наименование Подпрограммы)</w:t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tbl>
      <w:tblPr>
        <w:name w:val="Таблица4"/>
        <w:tabOrder w:val="0"/>
        <w:jc w:val="left"/>
        <w:tblInd w:w="0" w:type="dxa"/>
        <w:tblW w:w="9356" w:type="dxa"/>
      </w:tblPr>
      <w:tblGrid>
        <w:gridCol w:w="2938"/>
        <w:gridCol w:w="6418"/>
      </w:tblGrid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spacing/>
              <w:jc w:val="both"/>
              <w:widowControl w:val="0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 3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Цели Подпрограммы 3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23"/>
              <w:spacing/>
              <w:jc w:val="both"/>
              <w:rPr>
                <w:sz w:val="24"/>
              </w:rPr>
            </w:pPr>
            <w:r>
              <w:rPr>
                <w:rFonts w:ascii="Times New Roman" w:hAnsi="Times New Roman" w:eastAsia="Courier New" w:cs="Times New Roman"/>
                <w:bCs/>
                <w:kern w:val="1"/>
                <w:sz w:val="24"/>
                <w:lang w:eastAsia="hi-in"/>
              </w:rPr>
              <w:t>Реализация лучших проектов создания комфортной городской среды</w:t>
            </w: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Задачи Подпрограммы 3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23"/>
              <w:spacing/>
              <w:jc w:val="both"/>
              <w:rPr>
                <w:sz w:val="24"/>
              </w:rPr>
            </w:pPr>
            <w:r>
              <w:rPr>
                <w:rFonts w:ascii="Times New Roman" w:hAnsi="Times New Roman" w:eastAsia="Courier New" w:cs="Times New Roman"/>
                <w:bCs/>
                <w:kern w:val="1"/>
                <w:sz w:val="24"/>
                <w:lang w:eastAsia="hi-in"/>
              </w:rPr>
              <w:t>Создание условий для системного повышения качества и комфорта городской среды на основе проведения благоустройства территорий в границах Богородского муниципального округа Нижегородской области</w:t>
            </w: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 xml:space="preserve">Подпрограмма реализуется в один этап 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2021-2024 годы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за счет средств местного бюджета 0 тыс.руб.</w:t>
            </w:r>
            <w:r/>
          </w:p>
          <w:p>
            <w:pPr>
              <w:pStyle w:val="para18"/>
              <w:ind w:firstLine="0"/>
              <w: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418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</w:pPr>
            <w:r>
              <w:rPr>
                <w:bCs/>
                <w:u w:color="auto" w:val="single"/>
              </w:rPr>
              <w:t>Индикаторы</w:t>
            </w:r>
            <w:r>
              <w:rPr>
                <w:bCs/>
              </w:rPr>
              <w:t>:</w:t>
            </w:r>
            <w:r/>
          </w:p>
          <w:p>
            <w:pPr>
              <w:spacing/>
              <w:jc w:val="both"/>
            </w:pPr>
            <w:r>
              <w:rPr>
                <w:bCs/>
              </w:rPr>
              <w:t>Доля реализованных проектов - победителей Всероссийского конкурса лучших проектов создания комфортной городской среды в соответствующем году - 0 %.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  <w:u w:color="auto" w:val="single"/>
              </w:rPr>
              <w:t>Непосредственные результаты:</w:t>
            </w:r>
            <w:r/>
          </w:p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- Количество реализованных проектов - победителей Всероссийского конкурса лучших проектов создания комфортной городской среды составит - 0 ед.</w:t>
            </w:r>
            <w:r/>
          </w:p>
        </w:tc>
      </w:tr>
    </w:tbl>
    <w:p>
      <w:pPr>
        <w:spacing/>
        <w:jc w:val="center"/>
        <w:widowControl w:val="0"/>
      </w:pPr>
      <w:r/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4" w:name="Par10061"/>
      <w:r>
        <w:rPr>
          <w:b/>
        </w:rPr>
      </w:r>
      <w:bookmarkEnd w:id="24"/>
      <w:r>
        <w:rPr>
          <w:b/>
        </w:rPr>
        <w:t>Текстовая часть подпрограммы 3</w:t>
      </w: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both"/>
        <w:widowControl w:val="0"/>
      </w:pPr>
      <w:r/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Настоящая Подпрограмма 3 включает в себя мероприятия по комплексному благоустройству территорий в границах муниципальных образований Богородского муниципального округа Нижегородской области - малых городов и исторических поселений - победителей Всероссийского конкурса лучших проектов создания комфортной городской среды, направленные на улучшение качества условий жизни населения в Богородском муниципальном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региона.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На территории Богородского муниципального округа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изменение облика территорий в границах Богородского муниципального округа Нижегородской области.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С целью существенного изменения ситуации в округе планируется проведение комплексного благоустройства общественных пространств в малых городах и исторических поселениях - победителях Всероссийского конкурса лучших проектов создания комфортной городской среды, что в конечном итоге будет способствовать концентрации в регионе человеческого капитала, обеспечению устойчивого социально-экономического развития Богородского муниципального округа Нижегородской области, повышению туристической привлекательности, привлечению дополнительных инвестиций.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В 2019 году Богородский муниципальный район представил концепцию развития и благоустройства общественной территории – «Кабацкое озеро города Богородска» на Всероссийский конкурс лучших проектов создания комфортной городской среды в группе с численностью населения от 20 до 50 тыс. человек. Проект направлен на создание нового культурного и туристического центра Богородска через восстановление исторического облика и формирование современной инфраструктуры для жителей и гостей города.  Проект признан победителем конкурса. Призовой фонд - 75 млн. рублей. В настоящее время проект успешно реализован.</w:t>
      </w:r>
      <w:r>
        <w:rPr>
          <w:sz w:val="24"/>
        </w:rPr>
      </w:r>
    </w:p>
    <w:p>
      <w:pPr>
        <w:ind w:firstLine="709"/>
        <w:spacing/>
        <w:jc w:val="both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5" w:name="Par10521"/>
      <w:r>
        <w:rPr>
          <w:b/>
        </w:rPr>
      </w:r>
      <w:bookmarkEnd w:id="25"/>
      <w:r>
        <w:rPr>
          <w:b/>
        </w:rPr>
        <w:t>Цели и задачи подпрограммы 3</w:t>
      </w:r>
      <w:r/>
    </w:p>
    <w:p>
      <w:pPr>
        <w:ind w:firstLine="709"/>
        <w:spacing/>
        <w:jc w:val="both"/>
        <w:widowControl w:val="0"/>
      </w:pPr>
      <w:r/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Главной целью Подпрограммы 3 является р</w:t>
      </w:r>
      <w:r>
        <w:rPr>
          <w:rFonts w:ascii="Times New Roman" w:hAnsi="Times New Roman" w:eastAsia="Courier New" w:cs="Times New Roman"/>
          <w:bCs/>
          <w:kern w:val="1"/>
          <w:sz w:val="24"/>
          <w:lang w:eastAsia="hi-in"/>
        </w:rPr>
        <w:t>еализация лучших проектов создания комфортной городской среды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Для достижения цели Подпрограммы предусматривается решение следующей задачи - с</w:t>
      </w:r>
      <w:r>
        <w:rPr>
          <w:rFonts w:ascii="Times New Roman" w:hAnsi="Times New Roman" w:eastAsia="Courier New" w:cs="Times New Roman"/>
          <w:bCs/>
          <w:kern w:val="1"/>
          <w:sz w:val="24"/>
          <w:lang w:eastAsia="hi-in"/>
        </w:rPr>
        <w:t>оздание условий для системного повышения качества и комфорта городской среды на основе проведения благоустройства территорий в границах Богородского муниципального округа Нижегородской области, что включает в себя: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повышение уровня вовлечения граждан, организаций в реализацию мероприятий по благоустройству территорий Нижегородской области;</w:t>
      </w:r>
      <w:r>
        <w:rPr>
          <w:sz w:val="24"/>
        </w:rPr>
      </w:r>
    </w:p>
    <w:p>
      <w:pPr>
        <w:pStyle w:val="para23"/>
        <w:ind w:firstLine="709"/>
        <w:spacing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создание и обеспечение доступности городской среды для маломобильных групп населения, в том числе создание безбарьерной среды для маломобильных граждан в зоне общественных пространств;</w:t>
      </w:r>
      <w:r>
        <w:rPr>
          <w:sz w:val="24"/>
        </w:rPr>
      </w:r>
    </w:p>
    <w:p>
      <w:pPr>
        <w:pStyle w:val="para23"/>
        <w:ind w:firstLine="709"/>
        <w:spacing/>
        <w:jc w:val="both"/>
        <w:widowControl w:val="0"/>
        <w:tabs defTabSz="170">
          <w:tab w:val="left" w:pos="851" w:leader="none"/>
        </w:tabs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создание мест досуга и культурного отдыха на территории муниципального округа.</w:t>
      </w:r>
      <w:r>
        <w:rPr>
          <w:sz w:val="24"/>
        </w:rPr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 3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 3</w:t>
      </w:r>
      <w:r/>
    </w:p>
    <w:p>
      <w:pPr>
        <w:ind w:firstLine="709"/>
        <w:spacing/>
        <w:jc w:val="both"/>
        <w:widowControl w:val="0"/>
      </w:pPr>
      <w:bookmarkStart w:id="26" w:name="Par10681"/>
      <w:r/>
      <w:bookmarkEnd w:id="26"/>
      <w:r/>
    </w:p>
    <w:p>
      <w:pPr>
        <w:ind w:firstLine="709"/>
        <w:spacing/>
        <w:jc w:val="both"/>
        <w:widowControl w:val="0"/>
      </w:pPr>
      <w:bookmarkStart w:id="27" w:name="Par13991"/>
      <w:r/>
      <w:bookmarkEnd w:id="27"/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3.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5.2.6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Меры правового регулирования, направленные на достижение цели Подпрограммы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rPr>
          <w:color w:val="000000"/>
        </w:rPr>
        <w:t>Для достижения целей Подпрограммы 3 принятие нормативных правовых актов не требуется</w:t>
      </w:r>
      <w:r/>
    </w:p>
    <w:p>
      <w:pPr>
        <w:ind w:firstLine="709"/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  <w:t>5.2.7. 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3 муниципальные учреждения, оказывающие муниципальные услуги (работы) физическим и юридическим лицам не участвуют (Приложение 6).</w:t>
      </w:r>
    </w:p>
    <w:p>
      <w:pPr>
        <w:ind w:firstLine="709"/>
        <w:spacing/>
        <w:jc w:val="both"/>
        <w:widowControl w:val="0"/>
      </w:pPr>
      <w:r/>
    </w:p>
    <w:p>
      <w:pPr>
        <w:ind w:left="709"/>
        <w:spacing/>
        <w:jc w:val="center"/>
        <w:widowControl w:val="0"/>
      </w:pPr>
      <w:r>
        <w:rPr>
          <w:b/>
        </w:rPr>
        <w:t>5.2.8. 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left="709"/>
        <w:spacing/>
        <w:jc w:val="center"/>
        <w:widowControl w:val="0"/>
      </w:pPr>
      <w:r>
        <w:rPr>
          <w:b/>
        </w:rPr>
        <w:t>5.2.9. Обоснование объема финансовых ресурсов Подпрограммы 3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3 составляет 0 тыс. рублей, в том числе средства бюджета муниципального округа - 0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left="709"/>
        <w:spacing/>
        <w:jc w:val="center"/>
        <w:widowControl w:val="0"/>
      </w:pPr>
      <w:r>
        <w:rPr>
          <w:b/>
        </w:rPr>
      </w:r>
      <w:bookmarkStart w:id="28" w:name="Par14051"/>
      <w:r>
        <w:rPr>
          <w:b/>
        </w:rPr>
      </w:r>
      <w:bookmarkEnd w:id="28"/>
      <w:r>
        <w:rPr>
          <w:b/>
        </w:rPr>
        <w:t>5.2.10. Анализ рисков реализации Подпрограммы</w:t>
      </w:r>
      <w:r/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ind w:firstLine="709"/>
        <w:spacing/>
        <w:jc w:val="both"/>
      </w:pPr>
      <w:bookmarkStart w:id="29" w:name="Par14131"/>
      <w:r/>
      <w:bookmarkEnd w:id="29"/>
      <w:r/>
    </w:p>
    <w:p>
      <w:pPr>
        <w:numPr>
          <w:ilvl w:val="0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rFonts w:eastAsia="Times New Roman"/>
          <w:b/>
        </w:rPr>
      </w:r>
      <w:bookmarkStart w:id="30" w:name="Par1424"/>
      <w:r>
        <w:rPr>
          <w:rFonts w:eastAsia="Times New Roman"/>
          <w:b/>
        </w:rPr>
      </w:r>
      <w:bookmarkEnd w:id="30"/>
      <w:r>
        <w:rPr>
          <w:rFonts w:eastAsia="Times New Roman"/>
          <w:b/>
        </w:rPr>
        <w:t xml:space="preserve"> </w:t>
      </w:r>
      <w:r>
        <w:rPr>
          <w:b/>
        </w:rPr>
        <w:t>Подпрограмма 4 «Обеспечение реализации муниципальной программы»</w:t>
      </w:r>
      <w:r/>
    </w:p>
    <w:p>
      <w:pPr>
        <w:ind w:firstLine="709"/>
        <w:spacing/>
        <w:jc w:val="center"/>
        <w:widowControl w:val="0"/>
      </w:pPr>
      <w:r/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6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Паспорт Подпрограммы</w:t>
      </w:r>
      <w:r/>
    </w:p>
    <w:p>
      <w:pPr>
        <w:ind w:firstLine="709"/>
        <w:widowControl w:val="0"/>
        <w:rPr>
          <w:b/>
        </w:rPr>
      </w:pPr>
      <w:r>
        <w:rPr>
          <w:b/>
        </w:rPr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ПАСПОРТ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 xml:space="preserve">муниципальной подпрограммы Богородского муниципального округа </w:t>
      </w:r>
    </w:p>
    <w:p>
      <w:pPr>
        <w:pStyle w:val="para17"/>
        <w:ind w:firstLine="709"/>
        <w:spacing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>
      <w:pPr>
        <w:pStyle w:val="para17"/>
        <w:ind w:firstLine="709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single" w:sz="4" w:space="1" w:color="000000" tmln="10, 20, 20, 0, 2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</w:rPr>
      </w:pPr>
      <w:r>
        <w:rPr>
          <w:b/>
          <w:bCs/>
        </w:rPr>
        <w:t xml:space="preserve">«Обеспечение реализации муниципальной программы» </w:t>
      </w:r>
    </w:p>
    <w:p>
      <w:pPr>
        <w:pStyle w:val="para17"/>
        <w:ind w:firstLine="709"/>
        <w:spacing/>
        <w:jc w:val="center"/>
      </w:pPr>
      <w:r>
        <w:t>(наименование Программы)</w:t>
      </w:r>
    </w:p>
    <w:p>
      <w:pPr>
        <w:widowControl w:val="0"/>
        <w:rPr>
          <w:b/>
          <w:color w:val="000000"/>
        </w:rPr>
      </w:pPr>
      <w:r>
        <w:rPr>
          <w:b/>
          <w:color w:val="000000"/>
        </w:rPr>
      </w:r>
    </w:p>
    <w:tbl>
      <w:tblPr>
        <w:name w:val="Таблица5"/>
        <w:tabOrder w:val="0"/>
        <w:jc w:val="left"/>
        <w:tblInd w:w="0" w:type="dxa"/>
        <w:tblW w:w="9455" w:type="dxa"/>
      </w:tblPr>
      <w:tblGrid>
        <w:gridCol w:w="2976"/>
        <w:gridCol w:w="6479"/>
      </w:tblGrid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bookmarkStart w:id="31" w:name="Par1429"/>
            <w:r/>
            <w:bookmarkEnd w:id="31"/>
            <w:r>
              <w:t>Муниципальный заказчик-координатор программы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spacing/>
              <w:jc w:val="both"/>
              <w:widowControl w:val="0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Цель Подпрограммы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  <w:tabs defTabSz="170">
                <w:tab w:val="right" w:pos="6329" w:leader="none"/>
              </w:tabs>
            </w:pPr>
            <w:r>
              <w:t>Создание условий для реализации муниципальной программы</w:t>
            </w:r>
            <w:r>
              <w:rPr>
                <w:bCs/>
              </w:rPr>
              <w:tab/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Обеспечение предоставления качественных услуг в рамках создания комфортной городской среды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2021-2024 в один этап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0,00 тыс. рублей, в том числе*: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2021 год –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2022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2023 год - 0,00 тыс. рублей;</w:t>
            </w:r>
          </w:p>
          <w:p>
            <w:pPr>
              <w:pStyle w:val="para18"/>
              <w:ind w:firstLine="0"/>
              <w:spacing/>
              <w:jc w:val="both"/>
            </w:pPr>
            <w:r>
              <w:t>2024 год - 0,00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76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Показатели непосредственных результатов</w:t>
            </w:r>
          </w:p>
        </w:tc>
        <w:tc>
          <w:tcPr>
            <w:tcW w:w="6479" w:type="dxa"/>
            <w:shd w:val="none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Обеспечение выполнения целей, задач и показателей МП в целом и разрезе подпрограммы за период реализации программы.</w:t>
            </w:r>
          </w:p>
        </w:tc>
      </w:tr>
    </w:tbl>
    <w:p>
      <w:pPr>
        <w:pStyle w:val="para1"/>
        <w:numPr>
          <w:ilvl w:val="0"/>
          <w:numId w:val="4"/>
        </w:numPr>
        <w:ind w:left="0" w:firstLine="0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t>*</w:t>
      </w:r>
      <w:r>
        <w:rPr>
          <w:rFonts w:ascii="Times New Roman" w:hAnsi="Times New Roman" w:cs="Times New Roman"/>
          <w:b w:val="0"/>
          <w:color w:val="auto"/>
        </w:rPr>
        <w:t xml:space="preserve"> - финансовое обеспечение подпрограммы заложено в подпрограмме «Обеспечение реализации муниципальной программы» программы «Улучшение качества жизни и обеспечение безопасности жителей Богородского муниципального округа Нижегородской области»</w:t>
      </w:r>
    </w:p>
    <w:p>
      <w:pPr>
        <w:spacing/>
        <w:jc w:val="center"/>
      </w:pPr>
      <w:r/>
    </w:p>
    <w:p>
      <w:pPr>
        <w:ind w:firstLine="720"/>
        <w:spacing/>
        <w:jc w:val="both"/>
        <w:widowControl w:val="0"/>
      </w:pPr>
      <w:r>
        <w:t>Достижение поставленной цели Подпрограммы будет осуществлено посредством реализации основного мероприятия «Содержание аппарата управления».</w:t>
      </w:r>
    </w:p>
    <w:p>
      <w:pPr>
        <w:ind w:firstLine="720"/>
        <w:spacing/>
        <w:jc w:val="both"/>
        <w:widowControl w:val="0"/>
      </w:pPr>
      <w:r>
        <w:t>Аналитическое распределение средств бюджета Подпрограммы «Обеспечение реализации муниципальной программы» по подпрограммам муниципальной программы представлено в приложении 5 к Программе.</w:t>
      </w:r>
    </w:p>
    <w:p>
      <w:pPr>
        <w:ind w:firstLine="720"/>
        <w:spacing/>
        <w:jc w:val="both"/>
        <w:widowControl w:val="0"/>
      </w:pPr>
      <w:r/>
    </w:p>
    <w:p>
      <w:pPr>
        <w:numPr>
          <w:ilvl w:val="0"/>
          <w:numId w:val="6"/>
        </w:numPr>
        <w:ind w:left="0" w:firstLine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32" w:name="Par1468"/>
      <w:r>
        <w:rPr>
          <w:b/>
        </w:rPr>
      </w:r>
      <w:bookmarkEnd w:id="32"/>
      <w:r>
        <w:rPr>
          <w:b/>
        </w:rPr>
        <w:t>Оценка планируемой эффективности Программы</w:t>
      </w:r>
      <w:r/>
    </w:p>
    <w:p>
      <w:pPr>
        <w:widowControl w:val="0"/>
        <w:rPr>
          <w:b/>
        </w:rPr>
      </w:pPr>
      <w:r>
        <w:rPr>
          <w:b/>
        </w:rPr>
      </w:r>
    </w:p>
    <w:p>
      <w:pPr>
        <w:pStyle w:val="para18"/>
        <w:spacing/>
        <w:jc w:val="both"/>
      </w:pPr>
      <w:bookmarkStart w:id="33" w:name="Par1482"/>
      <w:r/>
      <w:bookmarkStart w:id="34" w:name="Par1487"/>
      <w:r/>
      <w:bookmarkEnd w:id="33"/>
      <w:r/>
      <w:bookmarkEnd w:id="34"/>
      <w:r>
        <w:t xml:space="preserve"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 Итогом реализации программы должно стать 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округа, </w:t>
      </w:r>
      <w:r>
        <w:rPr>
          <w:bCs/>
        </w:rPr>
        <w:t>с учётом формирования доступной среды для мало мобильных групп населения</w:t>
      </w:r>
      <w:r>
        <w:t>.</w:t>
      </w:r>
    </w:p>
    <w:p>
      <w:pPr>
        <w:pStyle w:val="para6"/>
        <w:ind w:firstLine="720"/>
        <w:spacing w:after="0" w:line="240" w:lineRule="auto"/>
        <w:jc w:val="both"/>
      </w:pPr>
      <w:r>
        <w:t>По итогам реализации Программы в 2024 году будут достигнуты следующие результаты (при условии выделения соответствующего софинансирования из федерального и областного бюджетов):</w:t>
      </w:r>
    </w:p>
    <w:p>
      <w:pPr>
        <w:pStyle w:val="para18"/>
        <w:spacing/>
        <w:jc w:val="both"/>
      </w:pPr>
      <w:r>
        <w:t>- доля благоустроенных дворовых территорий к 2024 году от общего количества дворовых территорий, подлежащих благоустройству, составит 100%, что в количественном выражении - 128 единиц;</w:t>
      </w:r>
    </w:p>
    <w:p>
      <w:pPr>
        <w:pStyle w:val="para18"/>
        <w:ind w:firstLine="709"/>
        <w:spacing/>
        <w:jc w:val="both"/>
      </w:pPr>
      <w:r>
        <w:t>- доля благоустроенных общественных территорий к 2024 году от общего количества общественных территорий, подлежащих благоустройству – 100%, что составляет 18 единиц;</w:t>
      </w:r>
    </w:p>
    <w:p>
      <w:pPr>
        <w:pStyle w:val="para18"/>
        <w:ind w:firstLine="709"/>
        <w:spacing/>
        <w:jc w:val="both"/>
        <w:rPr>
          <w:spacing w:val="-10" w:percent="90"/>
        </w:rPr>
      </w:pPr>
      <w:r>
        <w:t xml:space="preserve">- </w:t>
      </w:r>
      <w:r>
        <w:rPr>
          <w:spacing w:val="-10" w:percent="90"/>
        </w:rPr>
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- 0 единиц.</w:t>
      </w:r>
    </w:p>
    <w:p>
      <w:pPr>
        <w:pStyle w:val="para18"/>
        <w:ind w:firstLine="0"/>
        <w:spacing/>
        <w:jc w:val="both"/>
      </w:pPr>
      <w:r>
        <w:rPr>
          <w:spacing w:val="-10" w:percent="90"/>
        </w:rPr>
        <w:t xml:space="preserve">                                                              </w:t>
      </w:r>
      <w:r>
        <w:t>_____________________</w:t>
      </w:r>
    </w:p>
    <w:p>
      <w:pPr>
        <w:ind w:hanging="52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8"/>
          <w:footerReference w:type="default" r:id="rId9"/>
          <w:headerReference w:type="first" r:id="rId10"/>
          <w:footerReference w:type="first" r:id="rId11"/>
          <w:type w:val="nextPage"/>
          <w:pgSz w:h="16838" w:w="11906"/>
          <w:pgMar w:left="1701" w:top="1134" w:right="850" w:bottom="1134" w:header="426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426" text="0">
              <w:shd w:val="none"/>
            </w:tmHeader>
            <w:tmHeader w:id="2" w:h="0" edge="426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1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  <w:r/>
    </w:p>
    <w:p>
      <w:pPr>
        <w:spacing/>
        <w:jc w:val="center"/>
      </w:pPr>
      <w:r>
        <w:rPr>
          <w:b/>
          <w:bCs/>
          <w:sz w:val="28"/>
          <w:szCs w:val="28"/>
        </w:rPr>
        <w:t xml:space="preserve">«Формирование комфортной городской среды на территории Богородского муниципального округа </w:t>
      </w:r>
      <w:r/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>
      <w:pPr>
        <w:spacing/>
        <w:jc w:val="center"/>
      </w:pPr>
      <w:r/>
    </w:p>
    <w:tbl>
      <w:tblPr>
        <w:name w:val="Таблица6"/>
        <w:tabOrder w:val="0"/>
        <w:jc w:val="left"/>
        <w:tblInd w:w="37" w:type="dxa"/>
        <w:tblW w:w="15338" w:type="dxa"/>
      </w:tblPr>
      <w:tblGrid>
        <w:gridCol w:w="2297"/>
        <w:gridCol w:w="1294"/>
        <w:gridCol w:w="1134"/>
        <w:gridCol w:w="4129"/>
        <w:gridCol w:w="1075"/>
        <w:gridCol w:w="1025"/>
        <w:gridCol w:w="1113"/>
        <w:gridCol w:w="1087"/>
        <w:gridCol w:w="1025"/>
        <w:gridCol w:w="1159"/>
      </w:tblGrid>
      <w:tr>
        <w:trPr>
          <w:tblHeader/>
          <w:cantSplit/>
          <w:trHeight w:val="23" w:hRule="atLeast"/>
        </w:trPr>
        <w:tc>
          <w:tcPr>
            <w:tcW w:w="229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Наименование основного мероприятия</w:t>
            </w:r>
            <w:r/>
          </w:p>
        </w:tc>
        <w:tc>
          <w:tcPr>
            <w:tcW w:w="129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</w:rPr>
              <w:t>Категория расходов (капвложения, НИОКР, прочие расходы)</w:t>
            </w:r>
            <w:r/>
          </w:p>
        </w:tc>
        <w:tc>
          <w:tcPr>
            <w:tcW w:w="113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Срок исполнения</w:t>
            </w:r>
            <w:r/>
          </w:p>
        </w:tc>
        <w:tc>
          <w:tcPr>
            <w:tcW w:w="4129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Исполнители</w:t>
            </w:r>
            <w:r/>
          </w:p>
          <w:p>
            <w:pPr>
              <w:spacing/>
              <w:jc w:val="center"/>
            </w:pPr>
            <w:r>
              <w:rPr>
                <w:b/>
              </w:rPr>
              <w:t>мероприятий</w:t>
            </w:r>
            <w:r/>
          </w:p>
        </w:tc>
        <w:tc>
          <w:tcPr>
            <w:tcW w:w="6484" w:type="dxa"/>
            <w:gridSpan w:val="6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tabs defTabSz="170"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>Объем финансирования (по годам) за счет средств местного бюджета, тыс. руб.</w:t>
            </w:r>
          </w:p>
        </w:tc>
      </w:tr>
      <w:tr>
        <w:trPr>
          <w:tblHeader/>
          <w:cantSplit/>
          <w:trHeight w:val="23" w:hRule="atLeast"/>
        </w:trPr>
        <w:tc>
          <w:tcPr>
            <w:tcW w:w="229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9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3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4129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2021</w:t>
            </w:r>
            <w:r/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2022</w:t>
            </w:r>
            <w:r/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2023</w:t>
            </w:r>
            <w:r/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2024</w:t>
            </w:r>
            <w:r/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всего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8854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 xml:space="preserve">Цель муниципальной программы – </w:t>
            </w:r>
            <w:r>
              <w:rPr>
                <w:bCs/>
              </w:rPr>
              <w:t>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5230,11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14163,19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8854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 xml:space="preserve">Подпрограмма 1. </w:t>
            </w:r>
            <w:r>
              <w:rPr>
                <w:bCs/>
              </w:rPr>
              <w:t>Благоустройство общественных пространств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 w:val="0"/>
          <w:trHeight w:val="70" w:hRule="atLeast"/>
        </w:trPr>
        <w:tc>
          <w:tcPr>
            <w:tcW w:w="229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Основное мероприятие 1.</w:t>
            </w:r>
          </w:p>
          <w:p>
            <w:pPr>
              <w:spacing/>
              <w:jc w:val="center"/>
              <w:widowControl w:val="0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  <w:r/>
          </w:p>
        </w:tc>
        <w:tc>
          <w:tcPr>
            <w:tcW w:w="12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Прочие расходы</w:t>
            </w:r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2021-2024 годы</w:t>
            </w:r>
          </w:p>
        </w:tc>
        <w:tc>
          <w:tcPr>
            <w:tcW w:w="41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8854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Подпрограмма 2. Б</w:t>
            </w:r>
            <w:r>
              <w:rPr>
                <w:bCs/>
              </w:rPr>
              <w:t>лагоустройство дворовых территорий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2136,15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8510,34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Основное мероприятие 1.</w:t>
            </w:r>
          </w:p>
          <w:p>
            <w:pPr>
              <w:spacing/>
              <w:jc w:val="center"/>
              <w:widowControl w:val="0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  <w:r/>
          </w:p>
        </w:tc>
        <w:tc>
          <w:tcPr>
            <w:tcW w:w="12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hd w:val="clear" w:fill="ff0000"/>
              </w:rPr>
            </w:pPr>
            <w:r>
              <w:rPr>
                <w:shd w:val="clear" w:fill="ff0000"/>
              </w:rPr>
            </w:r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2021-2024 годы</w:t>
            </w:r>
          </w:p>
        </w:tc>
        <w:tc>
          <w:tcPr>
            <w:tcW w:w="41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2136,15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8510,34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8854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Подпрограмма 3. Реализация лучших проектов создания комфортной городской среды в малых городах и исторических поселениях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  <w:r/>
          </w:p>
        </w:tc>
        <w:tc>
          <w:tcPr>
            <w:tcW w:w="12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прочие расходы</w:t>
            </w:r>
            <w:r/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2021-</w:t>
            </w:r>
            <w:r/>
          </w:p>
          <w:p>
            <w:pPr>
              <w:spacing/>
              <w:jc w:val="center"/>
            </w:pPr>
            <w:r>
              <w:rPr>
                <w:bCs/>
              </w:rPr>
              <w:t>2024</w:t>
            </w:r>
            <w:r/>
          </w:p>
        </w:tc>
        <w:tc>
          <w:tcPr>
            <w:tcW w:w="41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Управление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8854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Подпрограмма 4. Обеспечение реализации муниципальной программы</w:t>
            </w:r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Основное мероприятие 1. Содержание аппарата управления</w:t>
            </w:r>
          </w:p>
        </w:tc>
        <w:tc>
          <w:tcPr>
            <w:tcW w:w="129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Прочие расходы</w:t>
            </w:r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2021-2024</w:t>
            </w:r>
          </w:p>
        </w:tc>
        <w:tc>
          <w:tcPr>
            <w:tcW w:w="41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  <w:r/>
          </w:p>
          <w:p>
            <w:pPr>
              <w:spacing/>
              <w:jc w:val="center"/>
            </w:pPr>
            <w:r>
              <w:rPr>
                <w:bCs/>
              </w:rPr>
              <w:t>Управление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развития территорий Богородского муниципального округа Нижегородской области</w:t>
            </w:r>
            <w:r/>
          </w:p>
        </w:tc>
        <w:tc>
          <w:tcPr>
            <w:tcW w:w="10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1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0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</w:tbl>
    <w:p>
      <w:pPr>
        <w:spacing/>
        <w:jc w:val="center"/>
      </w:pPr>
      <w:r>
        <w:rPr>
          <w:sz w:val="28"/>
          <w:szCs w:val="28"/>
        </w:rPr>
        <w:t>______________________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2"/>
          <w:footerReference w:type="default" r:id="rId13"/>
          <w:headerReference w:type="first" r:id="rId14"/>
          <w:footerReference w:type="first" r:id="rId15"/>
          <w:type w:val="nextPage"/>
          <w:pgSz w:h="11906" w:w="16838" w:orient="landscape"/>
          <w:pgMar w:left="1134" w:top="1701" w:right="1134" w:bottom="851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2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>Сведения об индикаторах и непосредственных результатах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name w:val="Таблица7"/>
        <w:tabOrder w:val="0"/>
        <w:jc w:val="left"/>
        <w:tblInd w:w="-108" w:type="dxa"/>
        <w:tblW w:w="15574" w:type="dxa"/>
      </w:tblPr>
      <w:tblGrid>
        <w:gridCol w:w="1783"/>
        <w:gridCol w:w="6016"/>
        <w:gridCol w:w="1400"/>
        <w:gridCol w:w="1325"/>
        <w:gridCol w:w="1300"/>
        <w:gridCol w:w="1250"/>
        <w:gridCol w:w="1250"/>
        <w:gridCol w:w="1250"/>
      </w:tblGrid>
      <w:tr>
        <w:trPr>
          <w:tblHeader/>
          <w:cantSplit/>
          <w:trHeight w:val="23" w:hRule="atLeast"/>
        </w:trPr>
        <w:tc>
          <w:tcPr>
            <w:tcW w:w="1783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№</w:t>
            </w:r>
            <w:r/>
          </w:p>
        </w:tc>
        <w:tc>
          <w:tcPr>
            <w:tcW w:w="6016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Наименование индикатора/непосредственного результата</w:t>
            </w:r>
            <w:r/>
          </w:p>
        </w:tc>
        <w:tc>
          <w:tcPr>
            <w:tcW w:w="1400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6375" w:type="dxa"/>
            <w:gridSpan w:val="5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 xml:space="preserve">Значение индикатора (непосредственного результата) </w:t>
            </w:r>
            <w:r/>
          </w:p>
          <w:p>
            <w:pPr>
              <w:spacing/>
              <w:jc w:val="center"/>
            </w:pPr>
            <w:r>
              <w:rPr>
                <w:b/>
              </w:rPr>
              <w:t>с нарастающим итогом</w:t>
            </w:r>
            <w:r/>
          </w:p>
        </w:tc>
      </w:tr>
      <w:tr>
        <w:trPr>
          <w:tblHeader/>
          <w:cantSplit/>
          <w:trHeight w:val="23" w:hRule="atLeast"/>
        </w:trPr>
        <w:tc>
          <w:tcPr>
            <w:tcW w:w="1783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6016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00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32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2021 год</w:t>
            </w:r>
            <w:r/>
          </w:p>
        </w:tc>
        <w:tc>
          <w:tcPr>
            <w:tcW w:w="130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2022 год</w:t>
            </w:r>
            <w:r/>
          </w:p>
        </w:tc>
        <w:tc>
          <w:tcPr>
            <w:tcW w:w="12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2023 год</w:t>
            </w:r>
            <w:r/>
          </w:p>
        </w:tc>
        <w:tc>
          <w:tcPr>
            <w:tcW w:w="12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2024 год</w:t>
            </w:r>
            <w:r/>
          </w:p>
        </w:tc>
        <w:tc>
          <w:tcPr>
            <w:tcW w:w="12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  <w:bCs/>
              </w:rPr>
              <w:t>2025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rPr>
                <w:b/>
              </w:rPr>
              <w:t>»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Подпрограмма 1.</w:t>
            </w:r>
            <w:r>
              <w:t xml:space="preserve"> «Б</w:t>
            </w:r>
            <w:r>
              <w:rPr>
                <w:bCs/>
              </w:rPr>
              <w:t>лагоустройство общественных пространств</w:t>
            </w:r>
            <w:r>
              <w:t>»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Индикаторы достижения целей и задач подпрограммы: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1.1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Доля благоустроенных общественных территорий от общего количества общественных территорий, подлежащих к благоустройству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%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39</w:t>
            </w:r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72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83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92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Непосредственные результаты реализации подпрограммы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1.2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 xml:space="preserve">количество благоустроенных общественных территорий 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ед.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</w:t>
            </w:r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13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15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16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18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Подпрограмма 2</w:t>
            </w:r>
            <w:r>
              <w:t>. «Благоустройство дворовых территорий»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Индикаторы достижения целей подпрограммы: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2.1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Доля благоустроенных дворовых территорий от общего количества дворовых территорий, подлежащих благоустройству в соответствующем году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%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</w:pPr>
            <w:r>
              <w:t>6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</w:pPr>
            <w:r>
              <w:rPr>
                <w:bCs/>
              </w:rPr>
              <w:t>60</w:t>
            </w: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</w:pPr>
            <w:r>
              <w:rPr>
                <w:bCs/>
              </w:rPr>
              <w:t>80</w:t>
            </w: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center"/>
            </w:pPr>
            <w:r>
              <w:t>100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</w:pPr>
            <w:r>
              <w:rPr>
                <w:b/>
              </w:rPr>
              <w:t>Непосредственные результаты реализации подпрограммы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2.2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 xml:space="preserve">Количество благоустроенных дворовых территорий 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ед.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</w:t>
            </w: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77</w:t>
            </w: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100</w:t>
            </w: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128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Подпрограмма 3</w:t>
            </w:r>
            <w:r>
              <w:t>. «</w:t>
            </w: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>
              <w:t>»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Индикаторы достижения целей подпрограммы: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2.1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</w:pPr>
            <w:r>
              <w:rPr>
                <w:bCs/>
              </w:rPr>
              <w:t>Доля реализованных проектов - победителей Всероссийского конкурса лучших проектов создания комфортной городской среды в соответствующем году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%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779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</w:pPr>
            <w:r>
              <w:rPr>
                <w:b/>
              </w:rPr>
              <w:t>Непосредственные результаты реализации подпрограммы 3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2.2</w:t>
            </w:r>
          </w:p>
        </w:tc>
        <w:tc>
          <w:tcPr>
            <w:tcW w:w="6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Количество реализованных проектов - победителей Всероссийского конкурса лучших проектов создания комфортной городской среды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ед.</w:t>
            </w:r>
          </w:p>
        </w:tc>
        <w:tc>
          <w:tcPr>
            <w:tcW w:w="13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30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</w:t>
            </w:r>
          </w:p>
        </w:tc>
      </w:tr>
    </w:tbl>
    <w:p>
      <w:pPr>
        <w:spacing/>
        <w:jc w:val="center"/>
        <w:widowControl w:val="0"/>
      </w:pPr>
      <w:r>
        <w:rPr>
          <w:sz w:val="28"/>
          <w:szCs w:val="28"/>
        </w:rPr>
        <w:t>_________________________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6"/>
          <w:footerReference w:type="default" r:id="rId17"/>
          <w:headerReference w:type="first" r:id="rId18"/>
          <w:footerReference w:type="first" r:id="rId19"/>
          <w:type w:val="nextPage"/>
          <w:pgSz w:h="11906" w:w="16838" w:orient="landscape"/>
          <w:pgMar w:left="1134" w:top="1701" w:right="1134" w:bottom="851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3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</w:pPr>
      <w:r>
        <w:rPr>
          <w:b/>
          <w:bCs/>
        </w:rPr>
        <w:t>Ресурсное обеспечение реализации муниципальной</w:t>
      </w:r>
      <w:r/>
    </w:p>
    <w:p>
      <w:pPr>
        <w:spacing/>
        <w:jc w:val="center"/>
      </w:pPr>
      <w:r>
        <w:rPr>
          <w:b/>
          <w:bCs/>
        </w:rPr>
        <w:t xml:space="preserve">программы «Формирование комфортной городской среды </w:t>
      </w:r>
      <w:r/>
    </w:p>
    <w:p>
      <w:pPr>
        <w:spacing/>
        <w:jc w:val="center"/>
      </w:pPr>
      <w:r>
        <w:rPr>
          <w:b/>
          <w:bCs/>
        </w:rPr>
        <w:t>на территории Богородского муниципального округа Нижегородской области»</w:t>
      </w:r>
      <w:r/>
    </w:p>
    <w:tbl>
      <w:tblPr>
        <w:name w:val="Таблица8"/>
        <w:tabOrder w:val="0"/>
        <w:jc w:val="left"/>
        <w:tblInd w:w="37" w:type="dxa"/>
        <w:tblW w:w="14865" w:type="dxa"/>
      </w:tblPr>
      <w:tblGrid>
        <w:gridCol w:w="1760"/>
        <w:gridCol w:w="2899"/>
        <w:gridCol w:w="2171"/>
        <w:gridCol w:w="1188"/>
        <w:gridCol w:w="1312"/>
        <w:gridCol w:w="1400"/>
        <w:gridCol w:w="1463"/>
        <w:gridCol w:w="1337"/>
        <w:gridCol w:w="1335"/>
      </w:tblGrid>
      <w:tr>
        <w:trPr>
          <w:tblHeader/>
          <w:cantSplit/>
          <w:trHeight w:val="23" w:hRule="atLeast"/>
        </w:trPr>
        <w:tc>
          <w:tcPr>
            <w:tcW w:w="1760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Статус</w:t>
            </w:r>
            <w:r/>
          </w:p>
        </w:tc>
        <w:tc>
          <w:tcPr>
            <w:tcW w:w="2899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</w:rPr>
              <w:t>Наименование программы/подпрограммы муниципальной программы</w:t>
            </w:r>
            <w:r/>
          </w:p>
        </w:tc>
        <w:tc>
          <w:tcPr>
            <w:tcW w:w="2171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Муниципальный заказчик-координатор, соисполнители</w:t>
            </w:r>
            <w:r/>
          </w:p>
        </w:tc>
        <w:tc>
          <w:tcPr>
            <w:tcW w:w="8035" w:type="dxa"/>
            <w:gridSpan w:val="6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Расходы (тыс. руб.), годы</w:t>
            </w:r>
            <w:r/>
          </w:p>
        </w:tc>
      </w:tr>
      <w:tr>
        <w:trPr>
          <w:tblHeader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2021</w:t>
            </w:r>
            <w:r/>
          </w:p>
        </w:tc>
        <w:tc>
          <w:tcPr>
            <w:tcW w:w="13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2022</w:t>
            </w:r>
            <w:r/>
          </w:p>
        </w:tc>
        <w:tc>
          <w:tcPr>
            <w:tcW w:w="14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2023</w:t>
            </w:r>
            <w:r/>
          </w:p>
        </w:tc>
        <w:tc>
          <w:tcPr>
            <w:tcW w:w="14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2024</w:t>
            </w:r>
            <w:r/>
          </w:p>
        </w:tc>
        <w:tc>
          <w:tcPr>
            <w:tcW w:w="133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  <w:bCs/>
              </w:rPr>
              <w:t>2025</w:t>
            </w:r>
            <w:r/>
          </w:p>
        </w:tc>
        <w:tc>
          <w:tcPr>
            <w:tcW w:w="133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4659" w:type="dxa"/>
            <w:gridSpan w:val="2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rPr>
                <w:b/>
              </w:rPr>
              <w:t>»</w:t>
            </w:r>
            <w:r/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Всего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5230,11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14163,19</w:t>
            </w:r>
          </w:p>
        </w:tc>
      </w:tr>
      <w:tr>
        <w:trPr>
          <w:tblHeader w:val="0"/>
          <w:cantSplit/>
          <w:trHeight w:val="566" w:hRule="atLeast"/>
        </w:trPr>
        <w:tc>
          <w:tcPr>
            <w:tcW w:w="4659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 xml:space="preserve">Заказчик - координатор 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5230,11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14163,19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4659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соисполнители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/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Подпрограмма 1</w:t>
            </w:r>
          </w:p>
        </w:tc>
        <w:tc>
          <w:tcPr>
            <w:tcW w:w="2899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Б</w:t>
            </w:r>
            <w:r>
              <w:rPr>
                <w:bCs/>
              </w:rPr>
              <w:t>лагоустройство общественных пространств</w:t>
            </w:r>
            <w:r/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Всего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Заказчик - координатор</w:t>
            </w:r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соисполнители</w:t>
            </w:r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2</w:t>
            </w:r>
          </w:p>
        </w:tc>
        <w:tc>
          <w:tcPr>
            <w:tcW w:w="2899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Б</w:t>
            </w:r>
            <w:r>
              <w:rPr>
                <w:bCs/>
              </w:rPr>
              <w:t>лагоустройство дворовых территорий</w:t>
            </w:r>
            <w:r/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Всего</w:t>
            </w:r>
            <w:r/>
          </w:p>
        </w:tc>
        <w:tc>
          <w:tcPr>
            <w:tcW w:w="11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2136,15</w:t>
            </w:r>
          </w:p>
        </w:tc>
        <w:tc>
          <w:tcPr>
            <w:tcW w:w="14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4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33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33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8510,34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Заказчик - координатор</w:t>
            </w:r>
          </w:p>
        </w:tc>
        <w:tc>
          <w:tcPr>
            <w:tcW w:w="11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2136,15</w:t>
            </w:r>
          </w:p>
        </w:tc>
        <w:tc>
          <w:tcPr>
            <w:tcW w:w="14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4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33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2124,73</w:t>
            </w:r>
          </w:p>
        </w:tc>
        <w:tc>
          <w:tcPr>
            <w:tcW w:w="133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8510,34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соисполнители</w:t>
            </w:r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3</w:t>
            </w:r>
          </w:p>
        </w:tc>
        <w:tc>
          <w:tcPr>
            <w:tcW w:w="2899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/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Всего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Заказчик - координатор</w:t>
            </w:r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8"/>
              <w:ind w:firstLine="0"/>
              <w:spacing/>
              <w:jc w:val="both"/>
            </w:pPr>
            <w:r>
              <w:rPr>
                <w:bCs/>
              </w:rPr>
              <w:t>Подпрограмма 4</w:t>
            </w:r>
            <w:r/>
          </w:p>
        </w:tc>
        <w:tc>
          <w:tcPr>
            <w:tcW w:w="2899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«Обеспечение реализации муниципальной программы»</w:t>
            </w:r>
            <w:r/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/>
              </w:rPr>
              <w:t>Всего</w:t>
            </w:r>
            <w:r/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76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9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7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Заказчик - координатор</w:t>
            </w:r>
          </w:p>
        </w:tc>
        <w:tc>
          <w:tcPr>
            <w:tcW w:w="11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3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33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33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20"/>
          <w:footerReference w:type="default" r:id="rId21"/>
          <w:headerReference w:type="first" r:id="rId22"/>
          <w:footerReference w:type="first" r:id="rId23"/>
          <w:type w:val="nextPage"/>
          <w:pgSz w:h="11906" w:w="16838" w:orient="landscape"/>
          <w:pgMar w:left="1134" w:top="1701" w:right="1134" w:bottom="850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4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</w:pPr>
      <w:r>
        <w:rPr>
          <w:b/>
          <w:bCs/>
          <w:sz w:val="28"/>
          <w:szCs w:val="28"/>
        </w:rPr>
        <w:t>Прогнозная оценка расходов на реализацию муниципальной</w:t>
      </w:r>
      <w:r/>
    </w:p>
    <w:p>
      <w:pPr>
        <w:spacing/>
        <w:jc w:val="center"/>
      </w:pPr>
      <w:r>
        <w:rPr>
          <w:b/>
          <w:bCs/>
          <w:sz w:val="28"/>
          <w:szCs w:val="28"/>
        </w:rPr>
        <w:t xml:space="preserve">программы «Формирование комфортной городской среды </w:t>
      </w:r>
      <w:r/>
    </w:p>
    <w:p>
      <w:pPr>
        <w:spacing/>
        <w:jc w:val="center"/>
      </w:pPr>
      <w:r>
        <w:rPr>
          <w:b/>
          <w:bCs/>
          <w:sz w:val="28"/>
          <w:szCs w:val="28"/>
        </w:rPr>
        <w:t>на территории Богородского муниципального округа Нижегородской области</w:t>
      </w:r>
      <w:r>
        <w:rPr>
          <w:b/>
          <w:sz w:val="28"/>
          <w:szCs w:val="28"/>
        </w:rPr>
        <w:t>»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name w:val="Таблица9"/>
        <w:tabOrder w:val="0"/>
        <w:jc w:val="left"/>
        <w:tblInd w:w="285" w:type="dxa"/>
        <w:tblW w:w="14547" w:type="dxa"/>
      </w:tblPr>
      <w:tblGrid>
        <w:gridCol w:w="1607"/>
        <w:gridCol w:w="1925"/>
        <w:gridCol w:w="3788"/>
        <w:gridCol w:w="1087"/>
        <w:gridCol w:w="1063"/>
        <w:gridCol w:w="1112"/>
        <w:gridCol w:w="1175"/>
        <w:gridCol w:w="1125"/>
        <w:gridCol w:w="1665"/>
      </w:tblGrid>
      <w:tr>
        <w:trPr>
          <w:tblHeader/>
          <w:cantSplit/>
          <w:trHeight w:val="23" w:hRule="atLeast"/>
        </w:trPr>
        <w:tc>
          <w:tcPr>
            <w:tcW w:w="160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Статус</w:t>
            </w:r>
            <w:r/>
          </w:p>
        </w:tc>
        <w:tc>
          <w:tcPr>
            <w:tcW w:w="1925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</w:rPr>
              <w:t xml:space="preserve">Наименование подпрограммы/основного мероприятия </w:t>
            </w:r>
            <w:r/>
          </w:p>
          <w:p>
            <w:pPr>
              <w:spacing/>
              <w:jc w:val="center"/>
              <w:tabs defTabSz="170">
                <w:tab w:val="left" w:pos="1452" w:leader="none"/>
              </w:tabs>
            </w:pPr>
            <w:r/>
          </w:p>
        </w:tc>
        <w:tc>
          <w:tcPr>
            <w:tcW w:w="3788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Источники финансирования</w:t>
            </w:r>
            <w:r/>
          </w:p>
        </w:tc>
        <w:tc>
          <w:tcPr>
            <w:tcW w:w="7227" w:type="dxa"/>
            <w:gridSpan w:val="6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Оценка расходов (тыс. руб.), годы</w:t>
            </w:r>
            <w:r/>
          </w:p>
        </w:tc>
      </w:tr>
      <w:tr>
        <w:trPr>
          <w:tblHeader/>
          <w:cantSplit/>
          <w:trHeight w:val="23" w:hRule="atLeast"/>
        </w:trPr>
        <w:tc>
          <w:tcPr>
            <w:tcW w:w="160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2021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2022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2024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2025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3532" w:type="dxa"/>
            <w:gridSpan w:val="2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Муниципальная программа «</w:t>
            </w:r>
            <w:r>
              <w:rPr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t>»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20999,20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30473,04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11387,93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11466,53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11464,83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85791,53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35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5230,11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2201,13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14163,19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35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746,78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9212,53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9186,80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9265,40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9263,70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37675,21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35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17922,73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16030,40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33953,13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35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Подпрограмма 1</w:t>
            </w:r>
          </w:p>
          <w:p>
            <w:pPr>
              <w:spacing/>
              <w:jc w:val="both"/>
              <w:widowControl w:val="0"/>
            </w:pPr>
            <w:r/>
          </w:p>
          <w:p>
            <w:pPr>
              <w:spacing/>
              <w:jc w:val="both"/>
              <w:widowControl w:val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 xml:space="preserve">Благоустройство общественных пространств </w:t>
            </w:r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20999,20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19792,29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764,30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842,90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841,20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43239,89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2329,69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3093,96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76,40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76,40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76,40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5652,85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746,78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667,93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687,90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766,50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764,80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3633,91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17922,73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16030,40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33953,13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blHeader w:val="0"/>
          <w:cantSplit/>
          <w:trHeight w:val="432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Основное мероприятие 1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Федеральный проект «Формирование комфортной городской среды»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20999,20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19792,29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764,30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842,90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841,20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43239,89</w:t>
            </w:r>
          </w:p>
        </w:tc>
      </w:tr>
      <w:tr>
        <w:trPr>
          <w:tblHeader w:val="0"/>
          <w:cantSplit/>
          <w:trHeight w:val="269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746,78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667,93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687,90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766,50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764,80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3633,91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17922,73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16030,40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33953,13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both"/>
              <w:widowControl w:val="0"/>
            </w:pPr>
            <w:r>
              <w:t>Мероприятие 1.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</w:pPr>
            <w:r>
              <w:rPr>
                <w:bCs/>
              </w:rPr>
              <w:t>Поддержка муниципальных программ формирования современной городской среды</w:t>
            </w:r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20999,20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19792,29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764,30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842,90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841,20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43239,89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2329,69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3093,96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76,40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5652,85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746,78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667,93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687,90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766,50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764,80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3633,91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17922,73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16030,40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33953,13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2</w:t>
            </w:r>
          </w:p>
          <w:p>
            <w:pPr/>
            <w:r/>
          </w:p>
          <w:p>
            <w:pPr/>
            <w:r/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Благоустройство дворовых территорий</w:t>
            </w:r>
          </w:p>
          <w:p>
            <w:pPr/>
            <w:r/>
          </w:p>
          <w:p>
            <w:pPr/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10680,75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10623,63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10623,63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10623,63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42551,64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2136,15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2124,73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2124,73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2124,73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8510,34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8544,60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8498,90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8498,90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8498,90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34041,30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Основное мероприятие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Федеральный проект «Формирование комфортной городской среды»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10680,75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42551,64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2136,15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8510,34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8544,60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34041,30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Мероприятие 1.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</w:pPr>
            <w:r>
              <w:rPr>
                <w:bCs/>
              </w:rPr>
              <w:t>Поддержка муниципальных программ формирования современной городской среды</w:t>
            </w:r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1080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Мероприятие 2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10680,75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10623,63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42551,64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2136,15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2124,73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8510,34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8544,60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8498,90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34041,30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3</w:t>
            </w:r>
          </w:p>
          <w:p>
            <w:pPr/>
            <w:r/>
          </w:p>
          <w:p>
            <w:pPr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Основное мероприятие 1. 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Федеральный проект «Формирование комфортной городской среды»</w:t>
            </w:r>
            <w:r/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4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Обеспечение реализации муниципальной программы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Основное мероприятие 1. </w:t>
            </w:r>
          </w:p>
        </w:tc>
        <w:tc>
          <w:tcPr>
            <w:tcW w:w="1925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Содержание аппарата управления</w:t>
            </w: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Всего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 xml:space="preserve">расходы местного бюджета 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областного бюджета Нижегородской области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расходы федерального бюджета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607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25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37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0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7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1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66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</w:tbl>
    <w:p>
      <w:pPr>
        <w:ind w:hanging="9350"/>
        <w:spacing/>
        <w:jc w:val="center"/>
        <w:widowControl w:val="0"/>
      </w:pPr>
      <w:r>
        <w:rPr>
          <w:sz w:val="28"/>
          <w:szCs w:val="28"/>
        </w:rPr>
        <w:t>______________________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24"/>
          <w:footerReference w:type="default" r:id="rId25"/>
          <w:headerReference w:type="first" r:id="rId26"/>
          <w:footerReference w:type="first" r:id="rId27"/>
          <w:type w:val="nextPage"/>
          <w:pgSz w:h="11906" w:w="16838" w:orient="landscape"/>
          <w:pgMar w:left="1134" w:top="1701" w:right="1134" w:bottom="850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5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ind w:firstLine="10"/>
        <w: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Аналитическое распределение средств бюджета округа подпрограммы </w:t>
      </w:r>
      <w:r/>
    </w:p>
    <w:p>
      <w:pPr>
        <w:spacing/>
        <w:jc w:val="center"/>
      </w:pPr>
      <w:r>
        <w:rPr>
          <w:b/>
          <w:sz w:val="28"/>
          <w:szCs w:val="28"/>
        </w:rPr>
        <w:t xml:space="preserve">«Обеспечение реализации муниципальной программы» по подпрограммам </w:t>
      </w:r>
      <w:r>
        <w:rPr>
          <w:b/>
        </w:rPr>
        <w:t>(тыс. руб.)</w:t>
      </w: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0"/>
        <w:tabOrder w:val="0"/>
        <w:jc w:val="left"/>
        <w:tblInd w:w="-108" w:type="dxa"/>
        <w:tblW w:w="14865" w:type="dxa"/>
      </w:tblPr>
      <w:tblGrid>
        <w:gridCol w:w="1824"/>
        <w:gridCol w:w="2977"/>
        <w:gridCol w:w="992"/>
        <w:gridCol w:w="1134"/>
        <w:gridCol w:w="1134"/>
        <w:gridCol w:w="1276"/>
        <w:gridCol w:w="1418"/>
        <w:gridCol w:w="1417"/>
        <w:gridCol w:w="1418"/>
        <w:gridCol w:w="1275"/>
      </w:tblGrid>
      <w:tr>
        <w:trPr>
          <w:tblHeader w:val="0"/>
          <w:cantSplit/>
          <w:trHeight w:val="23" w:hRule="atLeast"/>
        </w:trPr>
        <w:tc>
          <w:tcPr>
            <w:tcW w:w="182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Статус</w:t>
            </w:r>
            <w:r/>
          </w:p>
        </w:tc>
        <w:tc>
          <w:tcPr>
            <w:tcW w:w="297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</w:rPr>
              <w:t>Наименование муниципальной программы, подпрограммы муниципальной программы</w:t>
            </w:r>
            <w:r/>
          </w:p>
        </w:tc>
        <w:tc>
          <w:tcPr>
            <w:tcW w:w="4536" w:type="dxa"/>
            <w:gridSpan w:val="4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Код бюджетной классификации</w:t>
            </w:r>
            <w:r/>
          </w:p>
        </w:tc>
        <w:tc>
          <w:tcPr>
            <w:tcW w:w="5528" w:type="dxa"/>
            <w:gridSpan w:val="4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Расходы бюджета (тыс. руб.)</w:t>
            </w:r>
            <w:r/>
          </w:p>
        </w:tc>
      </w:tr>
      <w:tr>
        <w:trPr>
          <w:tblHeader w:val="0"/>
          <w:cantSplit/>
          <w:trHeight w:val="23" w:hRule="atLeast"/>
        </w:trPr>
        <w:tc>
          <w:tcPr>
            <w:tcW w:w="182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97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ГРБС</w:t>
            </w:r>
            <w:r/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РзПр</w:t>
            </w:r>
            <w:r/>
          </w:p>
        </w:tc>
        <w:tc>
          <w:tcPr>
            <w:tcW w:w="113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ЦСР</w:t>
            </w:r>
            <w:r/>
          </w:p>
        </w:tc>
        <w:tc>
          <w:tcPr>
            <w:tcW w:w="12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ВР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2021</w:t>
            </w:r>
            <w:r/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2022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2023</w:t>
            </w:r>
            <w:r/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</w:rPr>
              <w:t>2024</w:t>
            </w:r>
            <w:r/>
          </w:p>
        </w:tc>
      </w:tr>
      <w:tr>
        <w:trPr>
          <w:tblHeader w:val="0"/>
          <w:cantSplit w:val="0"/>
          <w:trHeight w:val="90" w:hRule="atLeast"/>
        </w:trPr>
        <w:tc>
          <w:tcPr>
            <w:tcW w:w="4801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Муниципальная программа «</w:t>
            </w:r>
            <w:r>
              <w:rPr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t>»</w:t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82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</w:pPr>
            <w:r>
              <w:t>Подпрограмма 1</w:t>
            </w:r>
          </w:p>
        </w:tc>
        <w:tc>
          <w:tcPr>
            <w:tcW w:w="297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Б</w:t>
            </w:r>
            <w:r>
              <w:rPr>
                <w:bCs/>
              </w:rPr>
              <w:t>лагоустройство общественных пространств</w:t>
            </w:r>
            <w:r/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Cs/>
              </w:rPr>
              <w:t>0,00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82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97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/>
          <w:trHeight w:val="23" w:hRule="atLeast"/>
        </w:trPr>
        <w:tc>
          <w:tcPr>
            <w:tcW w:w="182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97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  <w:lang w:val="en-us"/>
              </w:rPr>
              <w:t>x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82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2</w:t>
            </w:r>
          </w:p>
        </w:tc>
        <w:tc>
          <w:tcPr>
            <w:tcW w:w="297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Б</w:t>
            </w:r>
            <w:r>
              <w:rPr>
                <w:bCs/>
              </w:rPr>
              <w:t>лагоустройство дворовых пространств</w:t>
            </w:r>
            <w:r/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82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3</w:t>
            </w:r>
          </w:p>
        </w:tc>
        <w:tc>
          <w:tcPr>
            <w:tcW w:w="297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/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82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Подпрограмма 4</w:t>
            </w:r>
          </w:p>
        </w:tc>
        <w:tc>
          <w:tcPr>
            <w:tcW w:w="297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«Обеспечение реализации муниципальной программы»</w:t>
            </w:r>
            <w:r/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13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2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hanging="60"/>
              <w:spacing/>
              <w:jc w:val="center"/>
            </w:pPr>
            <w:r>
              <w:rPr>
                <w:bCs/>
              </w:rPr>
              <w:t>х</w:t>
            </w:r>
            <w:r/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t>0,00</w:t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28"/>
          <w:footerReference w:type="default" r:id="rId29"/>
          <w:headerReference w:type="first" r:id="rId30"/>
          <w:footerReference w:type="first" r:id="rId31"/>
          <w:type w:val="nextPage"/>
          <w:pgSz w:h="11906" w:w="16838" w:orient="landscape"/>
          <w:pgMar w:left="1134" w:top="1221" w:right="1134" w:bottom="850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513"/>
        <w:spacing/>
        <w:jc w:val="center"/>
      </w:pPr>
      <w:r>
        <w:t>Приложение 6</w:t>
      </w:r>
    </w:p>
    <w:p>
      <w:pPr>
        <w:ind w:left="7513"/>
        <w:spacing/>
        <w:jc w:val="center"/>
      </w:pPr>
      <w:r>
        <w:t>к муниципальной программе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Прогноз сводных показателей муниципальных заданий </w:t>
      </w:r>
      <w:r/>
    </w:p>
    <w:p>
      <w:pPr>
        <w:spacing/>
        <w:jc w:val="center"/>
      </w:pPr>
      <w:r>
        <w:rPr>
          <w:b/>
          <w:sz w:val="28"/>
          <w:szCs w:val="28"/>
        </w:rPr>
        <w:t>на оказание муниципальных услуг (работ) муниципальными учреждениями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name w:val="Таблица11"/>
        <w:tabOrder w:val="0"/>
        <w:jc w:val="left"/>
        <w:tblInd w:w="-84" w:type="dxa"/>
        <w:tblW w:w="15063" w:type="dxa"/>
      </w:tblPr>
      <w:tblGrid>
        <w:gridCol w:w="3083"/>
        <w:gridCol w:w="1774"/>
        <w:gridCol w:w="1418"/>
        <w:gridCol w:w="1417"/>
        <w:gridCol w:w="1559"/>
        <w:gridCol w:w="1560"/>
        <w:gridCol w:w="1417"/>
        <w:gridCol w:w="1418"/>
        <w:gridCol w:w="1417"/>
      </w:tblGrid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Наименование услуги, показателя объема услуги, подпрограммы </w:t>
            </w:r>
          </w:p>
        </w:tc>
        <w:tc>
          <w:tcPr>
            <w:tcW w:w="6168" w:type="dxa"/>
            <w:gridSpan w:val="4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Значение показателя объема услуги </w:t>
            </w:r>
          </w:p>
        </w:tc>
        <w:tc>
          <w:tcPr>
            <w:tcW w:w="5812" w:type="dxa"/>
            <w:gridSpan w:val="4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Расходы бюджета на оказание муниципальной услуги, тыс. руб.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2021 </w:t>
            </w:r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2022 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2023 </w:t>
            </w:r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2024</w:t>
            </w:r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2021 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2022 </w:t>
            </w:r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2023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2024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1 </w:t>
            </w:r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2 </w:t>
            </w:r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3 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4 </w:t>
            </w:r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5</w:t>
            </w:r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6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 xml:space="preserve">7 </w:t>
            </w:r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8</w:t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t>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>
              <w:t>Наименование и содержание услуги:</w:t>
            </w:r>
          </w:p>
        </w:tc>
        <w:tc>
          <w:tcPr>
            <w:tcW w:w="11980" w:type="dxa"/>
            <w:gridSpan w:val="8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firstLine="60"/>
            </w:pPr>
            <w:r>
              <w:rPr>
                <w:rFonts w:eastAsia="Times New Roman"/>
              </w:rPr>
              <w:t xml:space="preserve"> 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>
              <w:t>Показатель объема услуги:</w:t>
            </w:r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firstLine="60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firstLine="60"/>
            </w:pPr>
            <w:r/>
          </w:p>
        </w:tc>
        <w:tc>
          <w:tcPr>
            <w:tcW w:w="8788" w:type="dxa"/>
            <w:gridSpan w:val="6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ind w:firstLine="60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>
              <w:t>Подпрограмма 1 «Б</w:t>
            </w:r>
            <w:r>
              <w:rPr>
                <w:bCs/>
              </w:rPr>
              <w:t>лагоустройство общественных пространств</w:t>
            </w:r>
            <w:r>
              <w:t>»</w:t>
            </w:r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>
              <w:t>Основное мероприятие 1 «</w:t>
            </w:r>
            <w:r>
              <w:rPr>
                <w:bCs/>
                <w:lang w:eastAsia="ru-ru"/>
              </w:rPr>
              <w:t>Поддержка муниципальных программ формирования современной городской среды</w:t>
            </w:r>
            <w:r>
              <w:t>»</w:t>
            </w:r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  <w:shd w:val="clear" w:fill="ff0000"/>
              </w:rPr>
            </w:pPr>
            <w:r>
              <w:rPr>
                <w:color w:val="000000"/>
                <w:shd w:val="clear" w:fill="ff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  <w:rPr>
                <w:shd w:val="clear" w:fill="ff0000"/>
              </w:rPr>
            </w:pPr>
            <w:r>
              <w:rPr>
                <w:shd w:val="clear" w:fill="ff0000"/>
              </w:rPr>
            </w:r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>
              <w:rPr>
                <w:rFonts w:eastAsia="Times New Roman"/>
              </w:rPr>
              <w:t xml:space="preserve"> 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</w:pPr>
            <w:r>
              <w:rPr>
                <w:rFonts w:eastAsia="Times New Roman"/>
              </w:rPr>
              <w:t xml:space="preserve">  </w:t>
            </w:r>
            <w:r>
              <w:t>Подпрограмма 2 «Б</w:t>
            </w:r>
            <w:r>
              <w:rPr>
                <w:bCs/>
              </w:rPr>
              <w:t>лагоустройство дворовых пространств»</w:t>
            </w: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</w:pPr>
            <w:r>
              <w:rPr>
                <w:bCs/>
              </w:rPr>
              <w:t>Основное мероприятие 1</w:t>
            </w:r>
            <w:r/>
          </w:p>
          <w:p>
            <w:pPr>
              <w:widowControl w:val="0"/>
            </w:pPr>
            <w:r>
              <w:rPr>
                <w:bCs/>
              </w:rPr>
              <w:t>«Поддержка муниципальных программ формирования современной городской среды»</w:t>
            </w: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Подпрограмма 3 «Реализация лучших проектов создания комфортной городской среды в малых городах и исторических поселениях»</w:t>
            </w: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rFonts w:eastAsia="Times New Roman"/>
                <w:bCs/>
              </w:rPr>
              <w:t xml:space="preserve"> </w:t>
            </w: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Основное мероприятие 1</w:t>
            </w:r>
            <w:r/>
          </w:p>
          <w:p>
            <w:pPr/>
            <w:r>
              <w:rPr>
                <w:bCs/>
              </w:rPr>
              <w:t>Федеральный проект «Формирование комфортной городской среды»</w:t>
            </w: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bCs/>
              </w:rPr>
              <w:t>Подпрограмма 4 «Обеспечение реализации муниципальной программы»</w:t>
            </w:r>
            <w:r/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083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Основное мероприятие 1</w:t>
            </w:r>
          </w:p>
          <w:p>
            <w:pPr/>
            <w:r>
              <w:t>«Содержание аппарата управления»</w:t>
            </w:r>
          </w:p>
        </w:tc>
        <w:tc>
          <w:tcPr>
            <w:tcW w:w="1774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color w:val="000000"/>
                <w:shd w:val="clear" w:fill="ff0000"/>
              </w:rPr>
            </w:pPr>
            <w:r>
              <w:rPr>
                <w:color w:val="000000"/>
                <w:shd w:val="clear" w:fill="ff0000"/>
              </w:rPr>
            </w:r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  <w:rPr>
                <w:shd w:val="clear" w:fill="ff0000"/>
              </w:rPr>
            </w:pPr>
            <w:r>
              <w:rPr>
                <w:shd w:val="clear" w:fill="ff0000"/>
              </w:rPr>
            </w:r>
          </w:p>
        </w:tc>
        <w:tc>
          <w:tcPr>
            <w:tcW w:w="1559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560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8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  <w:tc>
          <w:tcPr>
            <w:tcW w:w="1417" w:type="dxa"/>
            <w:shd w:val="none"/>
            <w:tcMar>
              <w:top w:w="0" w:type="dxa"/>
              <w:left w:w="84" w:type="dxa"/>
              <w:bottom w:w="0" w:type="dxa"/>
              <w:right w:w="8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pStyle w:val="para17"/>
              <w:spacing/>
              <w:jc w:val="center"/>
            </w:pPr>
            <w:r/>
          </w:p>
        </w:tc>
      </w:tr>
    </w:tbl>
    <w:p>
      <w:pPr>
        <w:spacing/>
        <w:jc w:val="center"/>
      </w:pPr>
      <w:r>
        <w:rPr>
          <w:b/>
          <w:sz w:val="28"/>
          <w:szCs w:val="28"/>
        </w:rPr>
        <w:t>______________________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32"/>
          <w:footerReference w:type="default" r:id="rId33"/>
          <w:headerReference w:type="first" r:id="rId34"/>
          <w:footerReference w:type="first" r:id="rId35"/>
          <w:type w:val="nextPage"/>
          <w:pgSz w:h="11906" w:w="16838" w:orient="landscape"/>
          <w:pgMar w:left="1134" w:top="1701" w:right="1134" w:bottom="850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20" text="0">
              <w:shd w:val="none"/>
            </w:tmHeader>
            <w:tmHeader w:id="2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5103"/>
        <w:spacing/>
        <w:jc w:val="center"/>
      </w:pPr>
      <w:r>
        <w:t>Приложение 7</w:t>
      </w:r>
    </w:p>
    <w:p>
      <w:pPr>
        <w:ind w:left="5103"/>
        <w:spacing/>
        <w:jc w:val="center"/>
      </w:pPr>
      <w:r>
        <w:t>к муниципальной программе</w:t>
      </w:r>
    </w:p>
    <w:p>
      <w:pPr>
        <w:ind w:left="5103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5103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5103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sz w:val="28"/>
          <w:szCs w:val="28"/>
        </w:rPr>
        <w:t xml:space="preserve">Адресный перечень общественных территорий, подлежащих </w:t>
      </w:r>
      <w:r/>
    </w:p>
    <w:p>
      <w:pPr>
        <w:spacing/>
        <w:jc w:val="center"/>
      </w:pPr>
      <w:r>
        <w:rPr>
          <w:sz w:val="28"/>
          <w:szCs w:val="28"/>
        </w:rPr>
        <w:t xml:space="preserve">благоустройству в 2021-2024 годах, на территории </w:t>
      </w:r>
      <w:r/>
    </w:p>
    <w:p>
      <w:pPr>
        <w:spacing/>
        <w:jc w:val="center"/>
      </w:pPr>
      <w:r>
        <w:rPr>
          <w:sz w:val="28"/>
          <w:szCs w:val="28"/>
        </w:rPr>
        <w:t>Богородского муниципального округа Нижегородской области</w:t>
      </w: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2"/>
        <w:tabOrder w:val="0"/>
        <w:jc w:val="left"/>
        <w:tblInd w:w="0" w:type="dxa"/>
        <w:tblW w:w="9356" w:type="dxa"/>
      </w:tblPr>
      <w:tblGrid>
        <w:gridCol w:w="639"/>
        <w:gridCol w:w="2238"/>
        <w:gridCol w:w="1200"/>
        <w:gridCol w:w="5279"/>
      </w:tblGrid>
      <w:tr>
        <w:trPr>
          <w:tblHeader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  <w:r/>
          </w:p>
        </w:tc>
        <w:tc>
          <w:tcPr>
            <w:tcW w:w="2238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Наименование муниципального округа</w:t>
            </w:r>
            <w:r/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Год выполнения</w:t>
            </w:r>
            <w:r/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Адрес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2021 </w:t>
            </w:r>
            <w:r>
              <w:rPr>
                <w:sz w:val="22"/>
                <w:szCs w:val="22"/>
              </w:rPr>
              <w:t>год</w:t>
            </w:r>
            <w:r/>
          </w:p>
        </w:tc>
      </w:tr>
      <w:tr>
        <w:trPr>
          <w:tblHeader w:val="0"/>
          <w:cantSplit w:val="0"/>
          <w:trHeight w:val="960" w:hRule="atLeast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1</w:t>
            </w:r>
            <w:r/>
          </w:p>
        </w:tc>
        <w:tc>
          <w:tcPr>
            <w:tcW w:w="2238" w:type="dxa"/>
            <w:vMerge w:val="restart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  <w:r/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>г.Богородск, ул.Туркова</w:t>
            </w:r>
            <w:r/>
          </w:p>
          <w:p>
            <w:pPr/>
            <w:r>
              <w:rPr>
                <w:sz w:val="22"/>
                <w:szCs w:val="22"/>
                <w:shd w:val="clear" w:fill="ffffff"/>
              </w:rPr>
              <w:t>территория между домами 11 и 12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2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>п. Центральный, сквер по ул.Ленина (около Центра досуговой</w:t>
            </w:r>
            <w:r>
              <w:rPr>
                <w:sz w:val="22"/>
                <w:szCs w:val="22"/>
              </w:rPr>
              <w:t xml:space="preserve"> деятельности (ЦДД))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3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д.Ушаково, ул.Школьная, д.8, ДК (площадь у здания)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4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д.Теряево, ул.Советская , напротив МКД,11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5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п.Окский, ул.Строительная, д.28, зона отдыха и занятия спортом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6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t>п.Окский, ул.Новожилова, д.9 территория проведения массовых мероприятий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7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color w:val="000000"/>
              </w:rPr>
              <w:t>п.Буревестник,</w:t>
            </w:r>
            <w:r>
              <w:br w:type="textWrapping"/>
            </w:r>
            <w:r>
              <w:rPr>
                <w:color w:val="000000"/>
              </w:rPr>
              <w:t>ул.Центральная, уч.9/1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  <w:sz w:val="22"/>
                <w:szCs w:val="22"/>
              </w:rPr>
              <w:t>2022 год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1</w:t>
            </w:r>
            <w:r/>
          </w:p>
        </w:tc>
        <w:tc>
          <w:tcPr>
            <w:tcW w:w="2238" w:type="dxa"/>
            <w:vMerge w:val="restart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 xml:space="preserve">Богородский </w:t>
            </w:r>
            <w:r/>
          </w:p>
          <w:p>
            <w:pPr>
              <w:spacing/>
              <w:jc w:val="center"/>
            </w:pPr>
            <w:r>
              <w:rPr>
                <w:sz w:val="22"/>
                <w:szCs w:val="22"/>
              </w:rPr>
              <w:t>муниципальный округ</w:t>
            </w:r>
            <w:r/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 xml:space="preserve">с.Алешково, ул.Центральная, д.10, ДФ </w:t>
            </w:r>
            <w:r/>
          </w:p>
          <w:p>
            <w:pPr/>
            <w:r>
              <w:rPr>
                <w:sz w:val="22"/>
                <w:szCs w:val="22"/>
                <w:shd w:val="clear" w:fill="ffffff"/>
              </w:rPr>
              <w:t>(площадь у здания)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2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>с.Лакша, ул.Центральная, (между</w:t>
            </w:r>
            <w:r/>
          </w:p>
          <w:p>
            <w:pPr/>
            <w:r>
              <w:rPr>
                <w:sz w:val="22"/>
                <w:szCs w:val="22"/>
                <w:shd w:val="clear" w:fill="ffffff"/>
              </w:rPr>
              <w:t>домами 8,9,10.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3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д.Швариха, ул.Нагорная, д.6 ДК (площадь у здания)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4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с.Арапово, ул.Центральная, д.1а, ЦДД (площадь у здания)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5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п.Буревестник, ул.Полевая, д.3,4,9 зона отдыха и занятия спортом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6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п.Буревестник, ул.Гагарина, 6,7,8 зона отдыха и занятия спортом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2023г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38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Богородский муниципальный округ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г.Богородск, ул.Ленина, д.124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2024г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1</w:t>
            </w:r>
            <w:r/>
          </w:p>
        </w:tc>
        <w:tc>
          <w:tcPr>
            <w:tcW w:w="2238" w:type="dxa"/>
            <w:vMerge w:val="restart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  <w:r/>
          </w:p>
        </w:tc>
        <w:tc>
          <w:tcPr>
            <w:tcW w:w="1200" w:type="dxa"/>
            <w:vMerge w:val="restart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A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 xml:space="preserve">г.Богородск, Парк им. Ленинского Комсомола  </w:t>
            </w:r>
            <w:r/>
          </w:p>
        </w:tc>
      </w:tr>
      <w:tr>
        <w:trPr>
          <w:tblHeader w:val="0"/>
          <w:cantSplit w:val="0"/>
          <w:trHeight w:val="701" w:hRule="atLeast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2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  <w:shd w:val="clear" w:fill="ffffff"/>
              </w:rPr>
              <w:t>Сквер с. Дуденево (с. Дуденево, пересечение ул. Советская, в районе домов 87А, 91 и 93 и ул. Новая)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3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п.Окский, ул.Строительная, д.22, зона отдыха и занятия спортом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63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4</w:t>
            </w:r>
            <w:r/>
          </w:p>
        </w:tc>
        <w:tc>
          <w:tcPr>
            <w:tcW w:w="2238" w:type="dxa"/>
            <w:vMerge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00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79" w:type="dxa"/>
            <w:vAlign w:val="center"/>
            <w:shd w:val="solid" w:color="FFFFFF" tmshd="1677721856, 0, 16777215"/>
            <w:tcMar>
              <w:top w:w="0" w:type="dxa"/>
              <w:left w:w="93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A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/>
            <w:r>
              <w:rPr>
                <w:sz w:val="22"/>
                <w:szCs w:val="22"/>
              </w:rPr>
              <w:t>п.Окский, ул.Советская у футбольного поля зона отдыха и занятия спортом</w:t>
            </w:r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36"/>
          <w:footerReference w:type="default" r:id="rId37"/>
          <w:headerReference w:type="first" r:id="rId38"/>
          <w:footerReference w:type="first" r:id="rId39"/>
          <w:type w:val="nextPage"/>
          <w:pgSz w:h="16838" w:w="11906"/>
          <w:pgMar w:left="1701" w:top="1134" w:right="851" w:bottom="1134" w:header="284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284" text="0">
              <w:shd w:val="none"/>
            </w:tmHeader>
            <w:tmHeader w:id="2" w:h="0" edge="28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40"/>
          <w:footerReference w:type="default" r:id="rId41"/>
          <w:headerReference w:type="first" r:id="rId42"/>
          <w:footerReference w:type="first" r:id="rId43"/>
          <w:type w:val="nextPage"/>
          <w:pgSz w:h="16838" w:w="11906"/>
          <w:pgMar w:left="1701" w:top="1134" w:right="851" w:bottom="1134" w:header="284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284" text="0">
              <w:shd w:val="none"/>
            </w:tmHeader>
            <w:tmHeader w:id="2" w:h="0" edge="28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center"/>
      </w:pPr>
      <w:r>
        <w:t xml:space="preserve">                                                                      Приложение 8</w:t>
      </w:r>
    </w:p>
    <w:p>
      <w:pPr>
        <w:ind w:left="4111"/>
        <w:spacing/>
        <w:jc w:val="center"/>
      </w:pPr>
      <w:r>
        <w:t>к муниципальной программе</w:t>
      </w:r>
    </w:p>
    <w:p>
      <w:pPr>
        <w:ind w:left="4111"/>
        <w:spacing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4111"/>
        <w:spacing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4111"/>
        <w:spacing/>
        <w:jc w:val="center"/>
      </w:pPr>
      <w:r>
        <w:rPr>
          <w:bCs/>
        </w:rPr>
        <w:t>муниципального округа Нижегородской области»</w:t>
      </w:r>
      <w:r/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widowControl w:val="0"/>
      </w:pPr>
      <w:r>
        <w:rPr>
          <w:rFonts w:eastAsia="Cambria"/>
          <w:kern w:val="1"/>
          <w:sz w:val="28"/>
          <w:szCs w:val="28"/>
          <w:lang w:eastAsia="hi-in"/>
        </w:rPr>
        <w:t>Адресный перечень дворовых территорий, подлежащих благоустройству 2022 - 2024 годах на территории Богородского муниципального округа Нижегородской области</w:t>
      </w:r>
      <w:r/>
    </w:p>
    <w:tbl>
      <w:tblPr>
        <w:name w:val="Таблица13"/>
        <w:tabOrder w:val="0"/>
        <w:jc w:val="left"/>
        <w:tblInd w:w="-5" w:type="dxa"/>
        <w:tblW w:w="9356" w:type="dxa"/>
      </w:tblPr>
      <w:tblGrid>
        <w:gridCol w:w="903"/>
        <w:gridCol w:w="2113"/>
        <w:gridCol w:w="1525"/>
        <w:gridCol w:w="4815"/>
      </w:tblGrid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  <w:r/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sz w:val="22"/>
                <w:szCs w:val="22"/>
              </w:rPr>
              <w:t>Наименование муниципального округа</w:t>
            </w:r>
            <w:r/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sz w:val="22"/>
                <w:szCs w:val="22"/>
              </w:rPr>
              <w:t>Год выполнения</w:t>
            </w:r>
            <w:r/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tabs defTabSz="170">
                <w:tab w:val="left" w:pos="1320" w:leader="none"/>
              </w:tabs>
            </w:pPr>
            <w:r>
              <w:rPr>
                <w:rFonts w:eastAsia="Cambria"/>
                <w:kern w:val="1"/>
                <w:lang w:eastAsia="hi-in"/>
              </w:rPr>
              <w:tab/>
            </w:r>
            <w:r>
              <w:rPr>
                <w:sz w:val="22"/>
                <w:szCs w:val="22"/>
              </w:rPr>
              <w:t>Адрес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b/>
                <w:kern w:val="1"/>
                <w:lang w:eastAsia="hi-in"/>
              </w:rPr>
              <w:t>2022 г.</w:t>
            </w:r>
            <w:r/>
          </w:p>
        </w:tc>
      </w:tr>
      <w:tr>
        <w:trPr>
          <w:tblHeader w:val="0"/>
          <w:cantSplit w:val="0"/>
          <w:trHeight w:val="358" w:hRule="atLeast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1 </w:t>
            </w:r>
            <w:r/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  <w:r/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/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2-й микрорайон, д. 1, 2,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2 </w:t>
            </w:r>
            <w:r/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2-й микрорайон, д. 4а, 4б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3</w:t>
            </w:r>
            <w:r/>
          </w:p>
        </w:tc>
        <w:tc>
          <w:tcPr>
            <w:tcW w:w="211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2-й микрорайон, д. 4, 5, 5а, 5б, 6, 6а, 7, 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</w:t>
            </w:r>
            <w:r/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2-й микрорайон, д. 16, 17, 18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5</w:t>
            </w:r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Ленина, д. 202, 204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6</w:t>
            </w:r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Туркова, д. 6, 6а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7</w:t>
            </w:r>
            <w:r>
              <w:rPr>
                <w:lang w:eastAsia="hi-in"/>
              </w:rPr>
            </w:r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пер. Глухой, д. 5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8</w:t>
            </w:r>
            <w:r>
              <w:rPr>
                <w:lang w:eastAsia="hi-in"/>
              </w:rPr>
            </w:r>
          </w:p>
        </w:tc>
        <w:tc>
          <w:tcPr>
            <w:tcW w:w="2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пер. Глухой, д. 8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b/>
                <w:kern w:val="1"/>
                <w:lang w:eastAsia="hi-in"/>
              </w:rPr>
              <w:t>2023 г.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9</w:t>
            </w:r>
            <w:r>
              <w:rPr>
                <w:lang w:eastAsia="hi-in"/>
              </w:rPr>
            </w:r>
          </w:p>
        </w:tc>
        <w:tc>
          <w:tcPr>
            <w:tcW w:w="2113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Богородский муниципальный округ</w:t>
            </w:r>
            <w:r>
              <w:rPr>
                <w:lang w:eastAsia="hi-in"/>
              </w:rPr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3-й микрорайон, д. 12г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10</w:t>
            </w:r>
            <w:r>
              <w:rPr>
                <w:lang w:eastAsia="hi-in"/>
              </w:rPr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3-й микрорайон, д. 15, 16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11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пер. Глухой, д. 16, 16а</w:t>
            </w:r>
            <w:r>
              <w:rPr>
                <w:rFonts w:eastAsia="Cambria"/>
                <w:b/>
                <w:kern w:val="1"/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12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8 Марта, Октябрьская, д. 2, 4, 4а</w:t>
            </w:r>
            <w:r>
              <w:rPr>
                <w:rFonts w:eastAsia="Cambria"/>
                <w:b/>
                <w:kern w:val="1"/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13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Ленина, д. 122, 124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14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Ленина, д. 145, 147, 149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15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Туркова, д. 1, 3</w:t>
            </w:r>
            <w:r>
              <w:rPr>
                <w:rFonts w:eastAsia="Cambria"/>
                <w:b/>
                <w:kern w:val="1"/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16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г. Богородск, ул. Туркова, д. 11</w:t>
            </w:r>
            <w:r>
              <w:rPr>
                <w:rFonts w:eastAsia="Cambria"/>
                <w:b/>
                <w:kern w:val="1"/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17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Алешково, ул. Новая, д. 1, 2, 3, 4, 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18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2, 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19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20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д. Ушаково, ул. Спортивная, д. 2, 4, 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21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Афанасьево, ул. Филипповка, д. 10, 11, 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22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Лакша, ул. Заречная, д. 1а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23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Лакша, ул. Центральная, д. 4, 5, 6, 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24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25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26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9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27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11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28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13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29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15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30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Дуденево, ул. Речников, д. 16, 18, 19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31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д. Хабарское, ул. Водопроводная, д. 1а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32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с. Каменки, ул. Новая, д. 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Cs/>
                <w:kern w:val="1"/>
                <w:lang w:eastAsia="hi-in"/>
              </w:rPr>
            </w:pPr>
            <w:r>
              <w:rPr>
                <w:rFonts w:eastAsia="Cambria"/>
                <w:bCs/>
                <w:kern w:val="1"/>
                <w:lang w:eastAsia="hi-in"/>
              </w:rPr>
              <w:t>33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single" w:sz="4" w:space="0" w:color="000000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д. Инютино, ул. Советская, д. 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356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b/>
                <w:kern w:val="1"/>
                <w:lang w:eastAsia="hi-in"/>
              </w:rPr>
            </w:pPr>
            <w:r>
              <w:rPr>
                <w:rFonts w:eastAsia="Cambria"/>
                <w:b/>
                <w:kern w:val="1"/>
                <w:lang w:eastAsia="hi-in"/>
              </w:rPr>
              <w:t>2024 г.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34 </w:t>
            </w:r>
            <w:r/>
          </w:p>
        </w:tc>
        <w:tc>
          <w:tcPr>
            <w:tcW w:w="2113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Богородский муниципальный округ</w:t>
            </w: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Вознесенского, д. 3а, 5а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35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Вознесенского, д. 3,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36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Вознесенского, д. 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37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Вознесенского, д. 17, 19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38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Кузнечный, д. 25а, 25б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39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Песочный, д.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Песочный, д. 2а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Огарева, д. 1а, 1б, 1г, 1в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42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Чернышевского, д. 29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Чернышевского, д. 3, 3а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Чернышевского, д. 5, 5а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Комсомольская, д. 22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1-я Рязанка, д. 62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Брагина, д. 32, 32а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Герцена, д. 3, 5, 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49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Добролюбова, д. 32, 32а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50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Ленина, д. 162, 164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51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Ленина, д. 270, 270а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52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Туркова, д. 15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53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Куйбышева, д. 43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54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пер. Лермонтова, д. 47, 49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55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Урицкого, д. 82, 82а, 84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56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г. Богородск, ул. Шевченко, д. 53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57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8, 9, 10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58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3, 4</w:t>
            </w:r>
            <w:r>
              <w:rPr>
                <w:lang w:eastAsia="hi-i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59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Мира, д.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Мира, д.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Мира, д. 17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62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Хлеборобов, д.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65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11, 13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Арапово, ул. Центральная, д. 14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67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Швариха, ул. Молодежная, д. 33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Швариха, пер. Школьный, д. 1,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69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Спортивная, д. 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70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Спортивная, д. 3,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71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Спортивная, д. 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72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Школьная, 4, 1а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73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Школьная,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74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Школьная, 7, 7а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75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Юбилейная, д. 4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76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Ушаково, ул. Юбилейная, д. 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 xml:space="preserve">77 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Полевая, д. 4, 3, 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78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Центральная, д. 60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79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Центральная, д. 49 - 52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Центральная, д. 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Новая, д. 6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Новая, д. 64 - 66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Новая, д. 67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Новая, д. 65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Гагарина, д.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Гагарина, д. 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Магистральная, д. 15 - 16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Магистральная, д. 17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89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Буревестник, ул. Связи, д. 1 - 3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</w:t>
            </w:r>
            <w:r/>
          </w:p>
        </w:tc>
      </w:tr>
      <w:tr>
        <w:trPr>
          <w:tblHeader w:val="0"/>
          <w:cantSplit w:val="0"/>
          <w:trHeight w:val="298" w:hRule="atLeast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19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Строительная, д. 21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Новожилова, д. 1 - 2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96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Советская, д. 2 - 8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Советская, д. 12 - 14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Советская, д. 16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99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Окский, ул. Клубная, д. 7 - 9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t>100</w:t>
            </w:r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Дуденево, ул. Садоводов, д. 7, 8, 10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6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109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16, 17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14, 19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Березовка, ул. Комсомольская, д. 11, 12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Инютино, ул. Молодежная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Инютино, ул. Школьная, д.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Каменки, ул. Новая, д. 15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1, 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Times New Roman"/>
                <w:kern w:val="1"/>
                <w:lang w:eastAsia="hi-in"/>
              </w:rPr>
              <w:t xml:space="preserve"> </w:t>
            </w:r>
            <w:r>
              <w:rPr>
                <w:rFonts w:eastAsia="Cambria"/>
                <w:kern w:val="1"/>
                <w:lang w:eastAsia="hi-in"/>
              </w:rPr>
              <w:t>116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11,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9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10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119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4, 5, 12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120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13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121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122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6</w:t>
            </w:r>
            <w:r/>
          </w:p>
        </w:tc>
      </w:tr>
      <w:tr>
        <w:trPr>
          <w:tblHeader w:val="0"/>
          <w:cantSplit w:val="0"/>
          <w:trHeight w:val="357" w:hRule="atLeast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123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п. Центральный, ул. Ленина, д. 7, 8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124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Лукино, ул. Новая, д. 1, 1а, 3, 5, 7, 9, 15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125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Лакша, ул. Центральная, д. 12, 13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126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Лакша, ул. Центральная, д. 7, 8, 9, 10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127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с. Лакша, ул. Новая линия, д. 13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1" tmln="10, 20, 20, 0, 0"/>
              <w:bottom w:val="single" w:sz="4" w:space="0" w:color="000001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128</w:t>
            </w:r>
            <w:r/>
          </w:p>
        </w:tc>
        <w:tc>
          <w:tcPr>
            <w:tcW w:w="211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1" tmln="10, 20, 20, 0, 0"/>
              <w:bottom w:val="single" w:sz="4" w:space="0" w:color="000001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widowControl w:val="0"/>
              <w:rPr>
                <w:rFonts w:eastAsia="Cambria"/>
                <w:kern w:val="1"/>
                <w:lang w:eastAsia="hi-in"/>
              </w:rPr>
            </w:pPr>
            <w:r>
              <w:rPr>
                <w:rFonts w:eastAsia="Cambria"/>
                <w:kern w:val="1"/>
                <w:lang w:eastAsia="hi-in"/>
              </w:rPr>
            </w:r>
          </w:p>
        </w:tc>
        <w:tc>
          <w:tcPr>
            <w:tcW w:w="48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1" tmln="10, 20, 20, 0, 0"/>
              <w:left w:val="single" w:sz="4" w:space="0" w:color="000000" tmln="10, 20, 20, 0, 0"/>
              <w:bottom w:val="single" w:sz="4" w:space="0" w:color="000001" tmln="10, 20, 20, 0, 0"/>
              <w:right w:val="single" w:sz="4" w:space="0" w:color="000001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75326360" protected="1"/>
          </w:tcPr>
          <w:p>
            <w:pPr>
              <w:spacing/>
              <w:jc w:val="center"/>
              <w:widowControl w:val="0"/>
            </w:pPr>
            <w:r>
              <w:rPr>
                <w:rFonts w:eastAsia="Cambria"/>
                <w:kern w:val="1"/>
                <w:lang w:eastAsia="hi-in"/>
              </w:rPr>
              <w:t>д. Солонское, ул. Школьная, д. 17, 18, 19, 20, 21, 22</w:t>
            </w:r>
            <w:r/>
          </w:p>
        </w:tc>
      </w:tr>
    </w:tbl>
    <w:p>
      <w:pPr>
        <w:spacing/>
        <w:jc w:val="center"/>
      </w:pPr>
      <w:r>
        <w:rPr>
          <w:b/>
          <w:sz w:val="28"/>
          <w:szCs w:val="28"/>
        </w:rPr>
        <w:t>____________________</w:t>
      </w:r>
      <w:r>
        <w:rPr>
          <w:bCs/>
          <w:sz w:val="28"/>
          <w:szCs w:val="28"/>
        </w:rPr>
        <w:t>».</w:t>
      </w: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44"/>
      <w:footerReference w:type="default" r:id="rId45"/>
      <w:headerReference w:type="first" r:id="rId46"/>
      <w:footerReference w:type="first" r:id="rId47"/>
      <w:type w:val="nextPage"/>
      <w:pgSz w:h="16838" w:w="11906"/>
      <w:pgMar w:left="1701" w:top="1134" w:right="851" w:bottom="1134" w:header="284" w:footer="0"/>
      <w:paperSrc w:first="0" w:other="0" a="0" b="0"/>
      <w:pgNumType w:fmt="decimal"/>
      <w:titlePg/>
      <w:tmGutter w:val="3"/>
      <w:mirrorMargins w:val="0"/>
      <w:tmSection w:h="-2">
        <w:tmHeader w:id="0" w:h="0" edge="284" text="0">
          <w:shd w:val="none"/>
        </w:tmHeader>
        <w:tmHeader w:id="2" w:h="0" edge="284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Tahoma">
    <w:panose1 w:val="020B0604030504040204"/>
    <w:charset w:val="cc"/>
    <w:family w:val="swiss"/>
    <w:pitch w:val="default"/>
  </w:font>
  <w:font w:name="Lucida Sans">
    <w:panose1 w:val="020B0602030504020204"/>
    <w:charset w:val="00"/>
    <w:family w:val="swiss"/>
    <w:pitch w:val="default"/>
  </w:font>
  <w:font w:name="Courier New">
    <w:panose1 w:val="02070309020205020404"/>
    <w:charset w:val="cc"/>
    <w:family w:val="modern"/>
    <w:pitch w:val="default"/>
  </w:font>
  <w:font w:name="Calibri">
    <w:panose1 w:val="020F0502020204030204"/>
    <w:charset w:val="cc"/>
    <w:family w:val="swiss"/>
    <w:pitch w:val="default"/>
  </w:font>
  <w:font w:name="Segoe Print">
    <w:panose1 w:val="02000600000000000000"/>
    <w:charset w:val="cc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26060" cy="169545"/>
              <wp:effectExtent l="0" t="0" r="0" b="0"/>
              <wp:wrapSquare wrapText="largest"/>
              <wp:docPr id="1" name="Текстовое пол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IAAABkAQAACwEAAAAAAAA4GAAArAEAACgAAAAIAAAAAQAAAAEAAAA="/>
                        </a:ext>
                      </a:extLst>
                    </wps:cNvSpPr>
                    <wps:spPr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</w:pPr>
                          <w:r>
                            <w:rPr>
                              <w:rStyle w:val="char2"/>
                            </w:rPr>
                          </w:r>
                          <w:r>
                            <w:rPr>
                              <w:rStyle w:val="char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1</w:t>
                            <w:fldChar w:fldCharType="end"/>
                          </w: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</w:txbxContent>
                    </wps:txbx>
                    <wps:bodyPr spcFirstLastPara="1" vertOverflow="clip" horzOverflow="clip" lIns="635" tIns="635" rIns="635" bIns="63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4" o:spid="_x0000_s2049" type="#_x0000_t202" style="position:absolute;mso-position-horizontal:center;margin-top:0.10pt;mso-position-horizontal-relative:margin;width:17.80pt;height:13.35pt;z-index:251658241;mso-wrap-distance-left:0.00pt;mso-wrap-distance-top:0.00pt;mso-wrap-distance-right:0.00pt;mso-wrap-distance-bottom:0.00pt;mso-wrap-style:square" stroked="f" fillcolor="#ffffff" v:ext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IAAABkAQAACwEAAAAAAAA4GAAArAEAACgAAAAIAAAAAQAAAAEAAAA=" o:insetmode="custom">
              <v:fill color2="#000000" type="solid" opacity="0f" angle="180"/>
              <w10:wrap type="square" side="largest" anchorx="margin" anchory="text"/>
              <v:textbox inset="0.1pt,0.1pt,0.1pt,0.1pt">
                <w:txbxContent>
                  <w:p>
                    <w:pPr>
                      <w:pStyle w:val="para5"/>
                    </w:pPr>
                    <w:r>
                      <w:rPr>
                        <w:rStyle w:val="char2"/>
                      </w:rPr>
                    </w:r>
                    <w:r>
                      <w:rPr>
                        <w:rStyle w:val="char2"/>
                      </w:rPr>
                      <w:fldChar w:fldCharType="begin"/>
                      <w:instrText xml:space="preserve"> PAGE </w:instrText>
                      <w:fldChar w:fldCharType="separate"/>
                      <w:t>1</w:t>
                      <w:fldChar w:fldCharType="end"/>
                    </w:r>
                    <w:r/>
                  </w:p>
                  <w:p>
                    <w:pPr>
                      <w:pStyle w:val="para5"/>
                    </w:pPr>
                    <w:r/>
                  </w:p>
                  <w:p>
                    <w:pPr>
                      <w:pStyle w:val="para5"/>
                    </w:pP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337820"/>
              <wp:effectExtent l="0" t="0" r="0" b="0"/>
              <wp:wrapSquare wrapText="largest"/>
              <wp:docPr id="3" name="Текстовое поле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EAAABlAAAAFAIAAAAABQCwIAAA0QIAACgAAAAIAAAAAQAAAAEAAAA="/>
                        </a:ext>
                      </a:extLst>
                    </wps:cNvSpPr>
                    <wps:spPr>
                      <a:xfrm>
                        <a:off x="0" y="0"/>
                        <a:ext cx="64135" cy="337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</w:pPr>
                          <w:r>
                            <w:rPr>
                              <w:rStyle w:val="char2"/>
                            </w:rPr>
                          </w:r>
                          <w:r>
                            <w:rPr>
                              <w:rStyle w:val="char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0</w:t>
                            <w:fldChar w:fldCharType="end"/>
                          </w: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</w:txbxContent>
                    </wps:txbx>
                    <wps:bodyPr spcFirstLastPara="1" vertOverflow="clip" horzOverflow="clip" lIns="635" tIns="635" rIns="635" bIns="63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6" o:spid="_x0000_s22529" type="#_x0000_t202" style="position:absolute;mso-position-horizontal:center;margin-top:0.05pt;mso-position-horizontal-relative:margin;width:5.05pt;height:26.60pt;z-index:251658243;mso-wrap-distance-left:0.00pt;mso-wrap-distance-top:0.00pt;mso-wrap-distance-right:0.00pt;mso-wrap-distance-bottom:0.00pt;mso-wrap-style:square" stroked="f" fillcolor="#ffffff" v:ext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EAAABlAAAAFAIAAAAABQCwIAAA0QIAACgAAAAIAAAAAQAAAAEAAAA=" o:insetmode="custom">
              <v:fill color2="#000000" type="solid" opacity="0f" angle="180"/>
              <w10:wrap type="square" side="largest" anchorx="margin" anchory="text"/>
              <v:textbox inset="0.1pt,0.1pt,0.1pt,0.1pt">
                <w:txbxContent>
                  <w:p>
                    <w:pPr>
                      <w:pStyle w:val="para5"/>
                    </w:pPr>
                    <w:r>
                      <w:rPr>
                        <w:rStyle w:val="char2"/>
                      </w:rPr>
                    </w:r>
                    <w:r>
                      <w:rPr>
                        <w:rStyle w:val="char2"/>
                      </w:rPr>
                      <w:fldChar w:fldCharType="begin"/>
                      <w:instrText xml:space="preserve"> PAGE </w:instrText>
                      <w:fldChar w:fldCharType="separate"/>
                      <w:t>0</w:t>
                      <w:fldChar w:fldCharType="end"/>
                    </w:r>
                    <w:r/>
                  </w:p>
                  <w:p>
                    <w:pPr>
                      <w:pStyle w:val="para5"/>
                    </w:pP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337820"/>
              <wp:effectExtent l="0" t="0" r="0" b="0"/>
              <wp:wrapSquare wrapText="largest"/>
              <wp:docPr id="4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EAAABlAAAAFAIAAAAABgCwIAAA0QIAACgAAAAIAAAAAQAAAAEAAAA="/>
                        </a:ext>
                      </a:extLst>
                    </wps:cNvSpPr>
                    <wps:spPr>
                      <a:xfrm>
                        <a:off x="0" y="0"/>
                        <a:ext cx="64135" cy="337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</w:pPr>
                          <w:r>
                            <w:rPr>
                              <w:rStyle w:val="char2"/>
                            </w:rPr>
                          </w:r>
                          <w:r>
                            <w:rPr>
                              <w:rStyle w:val="char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0</w:t>
                            <w:fldChar w:fldCharType="end"/>
                          </w: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</w:txbxContent>
                    </wps:txbx>
                    <wps:bodyPr spcFirstLastPara="1" vertOverflow="clip" horzOverflow="clip" lIns="635" tIns="635" rIns="635" bIns="63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7" o:spid="_x0000_s26625" type="#_x0000_t202" style="position:absolute;mso-position-horizontal:center;margin-top:0.05pt;mso-position-horizontal-relative:margin;width:5.05pt;height:26.60pt;z-index:251658244;mso-wrap-distance-left:0.00pt;mso-wrap-distance-top:0.00pt;mso-wrap-distance-right:0.00pt;mso-wrap-distance-bottom:0.00pt;mso-wrap-style:square" stroked="f" fillcolor="#ffffff" v:ext="SMDATA_14_mHPbYxMAAAAlAAAAEg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EAAABlAAAAFAIAAAAABgCwIAAA0QIAACgAAAAIAAAAAQAAAAEAAAA=" o:insetmode="custom">
              <v:fill color2="#000000" type="solid" opacity="0f" angle="180"/>
              <w10:wrap type="square" side="largest" anchorx="margin" anchory="text"/>
              <v:textbox inset="0.1pt,0.1pt,0.1pt,0.1pt">
                <w:txbxContent>
                  <w:p>
                    <w:pPr>
                      <w:pStyle w:val="para5"/>
                    </w:pPr>
                    <w:r>
                      <w:rPr>
                        <w:rStyle w:val="char2"/>
                      </w:rPr>
                    </w:r>
                    <w:r>
                      <w:rPr>
                        <w:rStyle w:val="char2"/>
                      </w:rPr>
                      <w:fldChar w:fldCharType="begin"/>
                      <w:instrText xml:space="preserve"> PAGE </w:instrText>
                      <w:fldChar w:fldCharType="separate"/>
                      <w:t>0</w:t>
                      <w:fldChar w:fldCharType="end"/>
                    </w:r>
                    <w:r/>
                  </w:p>
                  <w:p>
                    <w:pPr>
                      <w:pStyle w:val="para5"/>
                    </w:pP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tab/>
      <w:tab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tab/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</w:pPr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26060" cy="169545"/>
              <wp:effectExtent l="0" t="0" r="0" b="0"/>
              <wp:wrapSquare wrapText="largest"/>
              <wp:docPr id="2" name="Текстовое пол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mHPbYxMAAAAlAAAAEgAAAE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IAAABkAQAACwEAAAAAAQAxIAAA0gIAACgAAAAIAAAAAQAAAAEAAAA="/>
                        </a:ext>
                      </a:extLst>
                    </wps:cNvSpPr>
                    <wps:spPr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</w:pPr>
                          <w:r>
                            <w:rPr>
                              <w:rStyle w:val="char2"/>
                            </w:rPr>
                          </w:r>
                          <w:r>
                            <w:rPr>
                              <w:rStyle w:val="char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0</w:t>
                            <w:fldChar w:fldCharType="end"/>
                          </w: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  <w:p>
                          <w:pPr>
                            <w:pStyle w:val="para5"/>
                          </w:pPr>
                          <w:r/>
                        </w:p>
                      </w:txbxContent>
                    </wps:txbx>
                    <wps:bodyPr spcFirstLastPara="1" vertOverflow="clip" horzOverflow="clip" lIns="635" tIns="635" rIns="635" bIns="63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5" o:spid="_x0000_s6145" type="#_x0000_t202" style="position:absolute;mso-position-horizontal:center;margin-top:0.10pt;mso-position-horizontal-relative:margin;width:17.80pt;height:13.35pt;z-index:251658242;mso-wrap-distance-left:0.00pt;mso-wrap-distance-top:0.00pt;mso-wrap-distance-right:0.00pt;mso-wrap-distance-bottom:0.00pt;mso-wrap-style:square" stroked="f" fillcolor="#ffffff" v:ext="SMDATA_14_mHPbYxMAAAAlAAAAEgAAAE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wgAAEwAAAAAAAAACAAAAAQAAAAAAAAAAAAAAAgAAAAIAAABkAQAACwEAAAAAAQAxIAAA0gIAACgAAAAIAAAAAQAAAAEAAAA=" o:insetmode="custom">
              <v:fill color2="#000000" type="solid" opacity="0f" angle="180"/>
              <w10:wrap type="square" side="largest" anchorx="margin" anchory="text"/>
              <v:textbox inset="0.1pt,0.1pt,0.1pt,0.1pt">
                <w:txbxContent>
                  <w:p>
                    <w:pPr>
                      <w:pStyle w:val="para5"/>
                    </w:pPr>
                    <w:r>
                      <w:rPr>
                        <w:rStyle w:val="char2"/>
                      </w:rPr>
                    </w:r>
                    <w:r>
                      <w:rPr>
                        <w:rStyle w:val="char2"/>
                      </w:rPr>
                      <w:fldChar w:fldCharType="begin"/>
                      <w:instrText xml:space="preserve"> PAGE </w:instrText>
                      <w:fldChar w:fldCharType="separate"/>
                      <w:t>0</w:t>
                      <w:fldChar w:fldCharType="end"/>
                    </w:r>
                    <w:r/>
                  </w:p>
                  <w:p>
                    <w:pPr>
                      <w:pStyle w:val="para5"/>
                    </w:pPr>
                    <w:r/>
                  </w:p>
                  <w:p>
                    <w:pPr>
                      <w:pStyle w:val="para5"/>
                    </w:pP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5"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  <w:p>
    <w:pPr>
      <w:pStyle w:val="para5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2">
    <w:multiLevelType w:val="singleLevel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hanging="0"/>
      </w:pPr>
    </w:lvl>
  </w:abstractNum>
  <w:abstractNum w:abstractNumId="3">
    <w:multiLevelType w:val="singleLevel"/>
    <w:name w:val="Нумерованный список 3"/>
    <w:lvl w:ilvl="0">
      <w:start w:val="1"/>
      <w:numFmt w:val="decimal"/>
      <w:suff w:val="space"/>
      <w:lvlText w:val="%1.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4"/>
      </w:rPr>
    </w:lvl>
    <w:lvl w:ilvl="1">
      <w:start w:val="1"/>
      <w:numFmt w:val="decimal"/>
      <w:suff w:val="tab"/>
      <w:lvlText w:val="%1.%2."/>
      <w:lvlJc w:val="left"/>
      <w:pPr>
        <w:ind w:left="720" w:hanging="0"/>
      </w:pPr>
      <w:rPr>
        <w:b/>
        <w:sz w:val="24"/>
      </w:rPr>
    </w:lvl>
    <w:lvl w:ilvl="2">
      <w:start w:val="1"/>
      <w:numFmt w:val="decimal"/>
      <w:suff w:val="tab"/>
      <w:lvlText w:val="%1.%2.%3."/>
      <w:lvlJc w:val="left"/>
      <w:pPr>
        <w:ind w:left="1080" w:hanging="0"/>
      </w:pPr>
      <w:rPr>
        <w:b/>
        <w:sz w:val="24"/>
      </w:rPr>
    </w:lvl>
    <w:lvl w:ilvl="3">
      <w:start w:val="1"/>
      <w:numFmt w:val="decimal"/>
      <w:suff w:val="tab"/>
      <w:lvlText w:val="%1.%2.%3.%4."/>
      <w:lvlJc w:val="left"/>
      <w:pPr>
        <w:ind w:left="1440" w:hanging="0"/>
      </w:pPr>
      <w:rPr>
        <w:b/>
        <w:sz w:val="28"/>
      </w:rPr>
    </w:lvl>
    <w:lvl w:ilvl="4">
      <w:start w:val="1"/>
      <w:numFmt w:val="decimal"/>
      <w:suff w:val="tab"/>
      <w:lvlText w:val="%1.%2.%3.%4.%5."/>
      <w:lvlJc w:val="left"/>
      <w:pPr>
        <w:ind w:left="1800" w:hanging="0"/>
      </w:pPr>
      <w:rPr>
        <w:b/>
        <w:sz w:val="28"/>
      </w:rPr>
    </w:lvl>
    <w:lvl w:ilvl="5">
      <w:start w:val="1"/>
      <w:numFmt w:val="decimal"/>
      <w:suff w:val="tab"/>
      <w:lvlText w:val="%1.%2.%3.%4.%5.%6."/>
      <w:lvlJc w:val="left"/>
      <w:pPr>
        <w:ind w:left="2160" w:hanging="0"/>
      </w:pPr>
      <w:rPr>
        <w:b/>
        <w:sz w:val="28"/>
      </w:rPr>
    </w:lvl>
    <w:lvl w:ilvl="6">
      <w:start w:val="1"/>
      <w:numFmt w:val="decimal"/>
      <w:suff w:val="tab"/>
      <w:lvlText w:val="%1.%2.%3.%4.%5.%6.%7."/>
      <w:lvlJc w:val="left"/>
      <w:pPr>
        <w:ind w:left="2520" w:hanging="0"/>
      </w:pPr>
      <w:rPr>
        <w:b/>
        <w:sz w:val="28"/>
      </w:rPr>
    </w:lvl>
    <w:lvl w:ilvl="7">
      <w:start w:val="1"/>
      <w:numFmt w:val="decimal"/>
      <w:suff w:val="tab"/>
      <w:lvlText w:val="%1.%2.%3.%4.%5.%6.%7.%8."/>
      <w:lvlJc w:val="left"/>
      <w:pPr>
        <w:ind w:left="2880" w:hanging="0"/>
      </w:pPr>
      <w:rPr>
        <w:b/>
        <w:sz w:val="28"/>
      </w:rPr>
    </w:lvl>
    <w:lvl w:ilvl="8">
      <w:start w:val="1"/>
      <w:numFmt w:val="decimal"/>
      <w:suff w:val="tab"/>
      <w:lvlText w:val="%1.%2.%3.%4.%5.%6.%7.%8.%9."/>
      <w:lvlJc w:val="left"/>
      <w:pPr>
        <w:ind w:left="3240" w:hanging="0"/>
      </w:pPr>
      <w:rPr>
        <w:b/>
        <w:sz w:val="28"/>
      </w:r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   "/>
      <w:lvlJc w:val="left"/>
      <w:pPr>
        <w:ind w:left="851" w:hanging="0"/>
      </w:pPr>
    </w:lvl>
    <w:lvl w:ilvl="1">
      <w:start w:val="1"/>
      <w:numFmt w:val="decimal"/>
      <w:suff w:val="tab"/>
      <w:lvlText w:val="%1.%2 "/>
      <w:lvlJc w:val="left"/>
      <w:pPr>
        <w:ind w:left="964" w:hanging="0"/>
      </w:pPr>
    </w:lvl>
    <w:lvl w:ilvl="2">
      <w:numFmt w:val="bullet"/>
      <w:suff w:val="tab"/>
      <w:lvlText w:val=""/>
      <w:lvlJc w:val="left"/>
      <w:pPr>
        <w:ind w:left="1134" w:hanging="0"/>
      </w:pPr>
      <w:rPr>
        <w:rFonts w:ascii="Symbol" w:hAnsi="Symbol" w:eastAsia="Symbol" w:cs="Symbol"/>
      </w:r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-76" w:hanging="0"/>
      </w:pPr>
      <w:rPr>
        <w:rFonts w:ascii="Times New Roman" w:hAnsi="Times New Roman" w:cs="Times New Roman"/>
        <w:b w:val="0"/>
        <w:color w:val="000000"/>
        <w:sz w:val="24"/>
      </w:rPr>
    </w:lvl>
    <w:lvl w:ilvl="1">
      <w:start w:val="1"/>
      <w:numFmt w:val="lowerLetter"/>
      <w:suff w:val="tab"/>
      <w:lvlText w:val="%2."/>
      <w:lvlJc w:val="left"/>
      <w:pPr>
        <w:ind w:left="644" w:hanging="0"/>
      </w:pPr>
    </w:lvl>
    <w:lvl w:ilvl="2">
      <w:start w:val="1"/>
      <w:numFmt w:val="lowerRoman"/>
      <w:suff w:val="tab"/>
      <w:lvlText w:val="%3."/>
      <w:lvlJc w:val="left"/>
      <w:pPr>
        <w:ind w:left="1544" w:hanging="0"/>
      </w:pPr>
    </w:lvl>
    <w:lvl w:ilvl="3">
      <w:start w:val="1"/>
      <w:numFmt w:val="decimal"/>
      <w:suff w:val="tab"/>
      <w:lvlText w:val="%4."/>
      <w:lvlJc w:val="left"/>
      <w:pPr>
        <w:ind w:left="2084" w:hanging="0"/>
      </w:pPr>
    </w:lvl>
    <w:lvl w:ilvl="4">
      <w:start w:val="1"/>
      <w:numFmt w:val="lowerLetter"/>
      <w:suff w:val="tab"/>
      <w:lvlText w:val="%5."/>
      <w:lvlJc w:val="left"/>
      <w:pPr>
        <w:ind w:left="2804" w:hanging="0"/>
      </w:pPr>
    </w:lvl>
    <w:lvl w:ilvl="5">
      <w:start w:val="1"/>
      <w:numFmt w:val="lowerRoman"/>
      <w:suff w:val="tab"/>
      <w:lvlText w:val="%6."/>
      <w:lvlJc w:val="left"/>
      <w:pPr>
        <w:ind w:left="3704" w:hanging="0"/>
      </w:pPr>
    </w:lvl>
    <w:lvl w:ilvl="6">
      <w:start w:val="1"/>
      <w:numFmt w:val="decimal"/>
      <w:suff w:val="tab"/>
      <w:lvlText w:val="%7."/>
      <w:lvlJc w:val="left"/>
      <w:pPr>
        <w:ind w:left="4244" w:hanging="0"/>
      </w:pPr>
    </w:lvl>
    <w:lvl w:ilvl="7">
      <w:start w:val="1"/>
      <w:numFmt w:val="lowerLetter"/>
      <w:suff w:val="tab"/>
      <w:lvlText w:val="%8."/>
      <w:lvlJc w:val="left"/>
      <w:pPr>
        <w:ind w:left="4964" w:hanging="0"/>
      </w:pPr>
    </w:lvl>
    <w:lvl w:ilvl="8">
      <w:start w:val="1"/>
      <w:numFmt w:val="lowerRoman"/>
      <w:suff w:val="tab"/>
      <w:lvlText w:val="%9."/>
      <w:lvlJc w:val="left"/>
      <w:pPr>
        <w:ind w:left="5864" w:hanging="0"/>
      </w:pPr>
    </w:lvl>
  </w:abstractNum>
  <w:abstractNum w:abstractNumId="9">
    <w:multiLevelType w:val="single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710" w:hanging="0"/>
      </w:pPr>
      <w:rPr>
        <w:color w:val="000000"/>
        <w:sz w:val="24"/>
        <w:lang w:eastAsia="zh-cn"/>
      </w:rPr>
    </w:lvl>
  </w:abstractNum>
  <w:abstractNum w:abstractNumId="10">
    <w:multiLevelType w:val="singleLevel"/>
    <w:name w:val="Нумерованный список 10"/>
    <w:lvl w:ilvl="0">
      <w:start w:val="1"/>
      <w:numFmt w:val="decimal"/>
      <w:suff w:val="space"/>
      <w:lvlText w:val="%1."/>
      <w:lvlJc w:val="left"/>
      <w:pPr>
        <w:ind w:left="0" w:hanging="0"/>
      </w:p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lowerLetter"/>
      <w:suff w:val="tab"/>
      <w:lvlText w:val="%5."/>
      <w:lvlJc w:val="left"/>
      <w:pPr>
        <w:ind w:left="1800" w:hanging="0"/>
      </w:pPr>
    </w:lvl>
    <w:lvl w:ilvl="5">
      <w:start w:val="1"/>
      <w:numFmt w:val="lowerRoman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lowerLetter"/>
      <w:suff w:val="tab"/>
      <w:lvlText w:val="%8."/>
      <w:lvlJc w:val="left"/>
      <w:pPr>
        <w:ind w:left="2880" w:hanging="0"/>
      </w:pPr>
    </w:lvl>
    <w:lvl w:ilvl="8">
      <w:start w:val="1"/>
      <w:numFmt w:val="lowerRoman"/>
      <w:suff w:val="tab"/>
      <w:lvlText w:val="%9."/>
      <w:lvlJc w:val="left"/>
      <w:pPr>
        <w:ind w:left="3240" w:hanging="0"/>
      </w:pPr>
    </w:lvl>
  </w:abstractNum>
  <w:abstractNum w:abstractNumId="12">
    <w:multiLevelType w:val="singleLevel"/>
    <w:name w:val="Нумерованный список 12"/>
    <w:lvl w:ilvl="0">
      <w:start w:val="1"/>
      <w:numFmt w:val="decimal"/>
      <w:suff w:val="space"/>
      <w:lvlText w:val="%1."/>
      <w:lvlJc w:val="left"/>
      <w:pPr>
        <w:ind w:left="11" w:hanging="0"/>
      </w:pPr>
    </w:lvl>
  </w:abstractNum>
  <w:abstractNum w:abstractNumId="13">
    <w:multiLevelType w:val="singleLevel"/>
    <w:name w:val="Нумерованный список 13"/>
    <w:lvl w:ilvl="0">
      <w:start w:val="1"/>
      <w:numFmt w:val="decimal"/>
      <w:suff w:val="space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17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  <w:compatSetting w:name="compatibilityMode" w:uri="http://schemas.microsoft.com/office/word" w:val="15"/>
  </w:compat>
  <w:shapeDefaults>
    <o:shapedefaults v:ext="edit" spidmax="41985"/>
    <o:shapelayout v:ext="edit">
      <o:rules v:ext="edit"/>
    </o:shapelayout>
  </w:shapeDefaults>
  <w:tmPrefOne w:val="17"/>
  <w:tmPrefTwo w:val="1"/>
  <w:tmFmtPref w:val="5505764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5326360" w:val="106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SimSun"/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5"/>
      </w:numPr>
      <w:ind w:left="0" w:firstLine="0"/>
      <w:spacing w:before="108" w:after="108"/>
      <w:jc w:val="center"/>
      <w:outlineLvl w:val="0"/>
      <w:widowControl w:val="0"/>
      <w:tabs defTabSz="170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>
    <w:name w:val="caption"/>
    <w:qFormat/>
    <w:basedOn w:val="para0"/>
    <w:next w:val="para0"/>
    <w:pPr>
      <w:spacing w:before="120" w:after="120"/>
      <w:suppressLineNumbers/>
    </w:pPr>
    <w:rPr>
      <w:rFonts w:cs="Lucida Sans"/>
      <w:i/>
      <w:iCs/>
    </w:rPr>
  </w:style>
  <w:style w:type="paragraph" w:styleId="para4">
    <w:name w:val="Comment Text"/>
    <w:qFormat/>
    <w:basedOn w:val="para0"/>
  </w:style>
  <w:style w:type="paragraph" w:styleId="para5">
    <w:name w:val="Header"/>
    <w:qFormat/>
    <w:basedOn w:val="para0"/>
  </w:style>
  <w:style w:type="paragraph" w:styleId="para6">
    <w:name w:val="Body Text"/>
    <w:qFormat/>
    <w:basedOn w:val="para0"/>
    <w:pPr>
      <w:spacing w:after="140" w:line="276" w:lineRule="auto"/>
    </w:pPr>
  </w:style>
  <w:style w:type="paragraph" w:styleId="para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8">
    <w:name w:val="Title"/>
    <w:qFormat/>
    <w:basedOn w:val="para0"/>
    <w:next w:val="para6"/>
    <w:pPr>
      <w:spacing/>
      <w:jc w:val="center"/>
    </w:pPr>
    <w:rPr>
      <w:szCs w:val="20"/>
    </w:rPr>
  </w:style>
  <w:style w:type="paragraph" w:styleId="para9">
    <w:name w:val="Footer"/>
    <w:qFormat/>
    <w:basedOn w:val="para0"/>
  </w:style>
  <w:style w:type="paragraph" w:styleId="para10">
    <w:name w:val="List"/>
    <w:qFormat/>
    <w:basedOn w:val="para6"/>
    <w:rPr>
      <w:rFonts w:cs="Lucida Sans"/>
    </w:rPr>
  </w:style>
  <w:style w:type="paragraph" w:styleId="para11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2" w:customStyle="1">
    <w:name w:val="Верхний и нижний колонтитулы"/>
    <w:qFormat/>
    <w:basedOn w:val="para0"/>
    <w:pPr>
      <w:suppressLineNumbers/>
      <w:tabs defTabSz="170">
        <w:tab w:val="center" w:pos="4819" w:leader="none"/>
        <w:tab w:val="right" w:pos="9638" w:leader="none"/>
      </w:tabs>
    </w:pPr>
  </w:style>
  <w:style w:type="paragraph" w:styleId="para13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4" w:customStyle="1">
    <w:name w:val="Heading"/>
    <w:qFormat/>
    <w:pPr>
      <w:suppressAutoHyphens/>
      <w:hyphenationLines w:val="0"/>
    </w:pPr>
    <w:rPr>
      <w:rFonts w:ascii="Arial" w:hAnsi="Arial" w:eastAsia="SimSun" w:cs="Arial"/>
      <w:sz w:val="28"/>
      <w:szCs w:val="28"/>
      <w:lang w:val="ru-ru" w:eastAsia="zh-cn" w:bidi="ar-sa"/>
    </w:rPr>
  </w:style>
  <w:style w:type="paragraph" w:styleId="para15" w:customStyle="1">
    <w:name w:val="Без интервала1"/>
    <w:qFormat/>
    <w:pPr>
      <w:suppressAutoHyphens/>
      <w:hyphenationLines w:val="0"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para16">
    <w:name w:val="No Spacing"/>
    <w:qFormat/>
    <w:pPr>
      <w:suppressAutoHyphens/>
      <w:hyphenationLines w:val="0"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para17" w:customStyle="1">
    <w:name w:val="Нормальный"/>
    <w:qFormat/>
    <w:pPr>
      <w:suppressAutoHyphens/>
      <w:hyphenationLines w:val="0"/>
      <w:widowControl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styleId="para18" w:customStyle="1">
    <w:name w:val="ConsPlusNormal"/>
    <w:qFormat/>
    <w:next w:val="para0"/>
    <w:pPr>
      <w:ind w:firstLine="720"/>
      <w:suppressAutoHyphens/>
      <w:hyphenationLines w:val="0"/>
      <w:widowControl w:val="0"/>
    </w:pPr>
    <w:rPr>
      <w:rFonts w:eastAsia="SimSun"/>
      <w:sz w:val="24"/>
      <w:szCs w:val="24"/>
      <w:lang w:val="ru-ru" w:eastAsia="zh-cn" w:bidi="ar-sa"/>
    </w:rPr>
  </w:style>
  <w:style w:type="paragraph" w:styleId="para19" w:customStyle="1">
    <w:name w:val="Default"/>
    <w:qFormat/>
    <w:pPr>
      <w:suppressAutoHyphens/>
      <w:hyphenationLines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styleId="para20" w:customStyle="1">
    <w:name w:val="Абзац списка1"/>
    <w:qFormat/>
    <w:basedOn w:val="para0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para21" w:customStyle="1">
    <w:name w:val="WW-ConsPlusNormal"/>
    <w:qFormat/>
    <w:pPr>
      <w:suppressAutoHyphens/>
      <w:hyphenationLines w:val="0"/>
    </w:pPr>
    <w:rPr>
      <w:rFonts w:ascii="Arial" w:hAnsi="Arial" w:eastAsia="Courier New" w:cs="Segoe Print"/>
      <w:color w:val="000000"/>
      <w:kern w:val="1"/>
      <w:sz w:val="16"/>
      <w:szCs w:val="24"/>
      <w:lang w:val="ru-ru" w:eastAsia="zh-cn" w:bidi="hi-in"/>
    </w:rPr>
  </w:style>
  <w:style w:type="paragraph" w:styleId="para22" w:customStyle="1">
    <w:name w:val="Основной текст (2)"/>
    <w:qFormat/>
    <w:basedOn w:val="para0"/>
    <w:pPr>
      <w:ind w:hanging="2080"/>
      <w:spacing w:line="346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sz w:val="30"/>
      <w:szCs w:val="30"/>
    </w:rPr>
  </w:style>
  <w:style w:type="paragraph" w:styleId="para23" w:customStyle="1">
    <w:name w:val="WW-ConsPlusNormal1"/>
    <w:qFormat/>
    <w:pPr>
      <w:suppressAutoHyphens/>
      <w:hyphenationLines w:val="0"/>
    </w:pPr>
    <w:rPr>
      <w:rFonts w:ascii="Arial" w:hAnsi="Arial" w:eastAsia="Arial" w:cs="Courier New"/>
      <w:sz w:val="16"/>
      <w:szCs w:val="24"/>
      <w:lang w:val="ru-ru" w:eastAsia="zh-cn" w:bidi="hi-in"/>
    </w:rPr>
  </w:style>
  <w:style w:type="paragraph" w:styleId="para24">
    <w:name w:val="List Paragraph"/>
    <w:qFormat/>
    <w:basedOn w:val="para0"/>
    <w:pPr>
      <w:ind w:left="720"/>
      <w:contextualSpacing/>
    </w:pPr>
  </w:style>
  <w:style w:type="paragraph" w:styleId="para25" w:customStyle="1">
    <w:name w:val="Содержимое таблицы"/>
    <w:qFormat/>
    <w:basedOn w:val="para0"/>
    <w:pPr>
      <w:suppressLineNumbers/>
      <w:widowControl w:val="0"/>
    </w:pPr>
  </w:style>
  <w:style w:type="paragraph" w:styleId="para26" w:customStyle="1">
    <w:name w:val="Заголовок таблицы"/>
    <w:qFormat/>
    <w:basedOn w:val="para25"/>
    <w:pPr>
      <w:spacing/>
      <w:jc w:val="center"/>
    </w:pPr>
    <w:rPr>
      <w:b/>
      <w:bCs/>
    </w:rPr>
  </w:style>
  <w:style w:type="paragraph" w:styleId="para27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>
    <w:name w:val="Hyperlink"/>
    <w:rPr>
      <w:color w:val="0000ff"/>
      <w:u w:color="auto" w:val="single"/>
    </w:rPr>
  </w:style>
  <w:style w:type="character" w:styleId="char2">
    <w:name w:val="Page Number"/>
  </w:style>
  <w:style w:type="character" w:styleId="char3" w:customStyle="1">
    <w:name w:val="WW8Num1z0"/>
  </w:style>
  <w:style w:type="character" w:styleId="char4" w:customStyle="1">
    <w:name w:val="WW8Num1z1"/>
  </w:style>
  <w:style w:type="character" w:styleId="char5" w:customStyle="1">
    <w:name w:val="WW8Num1z2"/>
  </w:style>
  <w:style w:type="character" w:styleId="char6" w:customStyle="1">
    <w:name w:val="WW8Num1z3"/>
  </w:style>
  <w:style w:type="character" w:styleId="char7" w:customStyle="1">
    <w:name w:val="WW8Num1z4"/>
  </w:style>
  <w:style w:type="character" w:styleId="char8" w:customStyle="1">
    <w:name w:val="WW8Num1z5"/>
  </w:style>
  <w:style w:type="character" w:styleId="char9" w:customStyle="1">
    <w:name w:val="WW8Num1z6"/>
  </w:style>
  <w:style w:type="character" w:styleId="char10" w:customStyle="1">
    <w:name w:val="WW8Num1z7"/>
  </w:style>
  <w:style w:type="character" w:styleId="char11" w:customStyle="1">
    <w:name w:val="WW8Num1z8"/>
  </w:style>
  <w:style w:type="character" w:styleId="char12" w:customStyle="1">
    <w:name w:val="WW8Num2z0"/>
    <w:rPr>
      <w:b/>
      <w:bCs/>
      <w:sz w:val="28"/>
      <w:szCs w:val="28"/>
    </w:rPr>
  </w:style>
  <w:style w:type="character" w:styleId="char13" w:customStyle="1">
    <w:name w:val="WW8Num2z1"/>
    <w:rPr>
      <w:b/>
      <w:bCs/>
      <w:sz w:val="28"/>
      <w:szCs w:val="24"/>
    </w:rPr>
  </w:style>
  <w:style w:type="character" w:styleId="char14" w:customStyle="1">
    <w:name w:val="WW8Num3z0"/>
    <w:rPr>
      <w:rFonts w:cs="Times New Roman"/>
    </w:rPr>
  </w:style>
  <w:style w:type="character" w:styleId="char15" w:customStyle="1">
    <w:name w:val="WW8Num3z2"/>
    <w:rPr>
      <w:rFonts w:ascii="Symbol" w:hAnsi="Symbol" w:cs="Symbol"/>
    </w:rPr>
  </w:style>
  <w:style w:type="character" w:styleId="char16" w:customStyle="1">
    <w:name w:val="WW8Num4z0"/>
    <w:rPr>
      <w:rFonts w:ascii="Times New Roman" w:hAnsi="Times New Roman" w:cs="Times New Roman"/>
      <w:bCs/>
      <w:color w:val="000000"/>
      <w:sz w:val="24"/>
      <w:szCs w:val="24"/>
    </w:rPr>
  </w:style>
  <w:style w:type="character" w:styleId="char17" w:customStyle="1">
    <w:name w:val="WW8Num4z1"/>
  </w:style>
  <w:style w:type="character" w:styleId="char18" w:customStyle="1">
    <w:name w:val="WW8Num4z2"/>
  </w:style>
  <w:style w:type="character" w:styleId="char19" w:customStyle="1">
    <w:name w:val="WW8Num4z3"/>
  </w:style>
  <w:style w:type="character" w:styleId="char20" w:customStyle="1">
    <w:name w:val="WW8Num4z4"/>
  </w:style>
  <w:style w:type="character" w:styleId="char21" w:customStyle="1">
    <w:name w:val="WW8Num4z5"/>
  </w:style>
  <w:style w:type="character" w:styleId="char22" w:customStyle="1">
    <w:name w:val="WW8Num4z6"/>
  </w:style>
  <w:style w:type="character" w:styleId="char23" w:customStyle="1">
    <w:name w:val="WW8Num4z7"/>
  </w:style>
  <w:style w:type="character" w:styleId="char24" w:customStyle="1">
    <w:name w:val="WW8Num4z8"/>
  </w:style>
  <w:style w:type="character" w:styleId="char25" w:customStyle="1">
    <w:name w:val="WW8Num5z0"/>
    <w:rPr>
      <w:color w:val="000000"/>
      <w:sz w:val="24"/>
      <w:szCs w:val="24"/>
      <w:lang w:eastAsia="zh-cn"/>
    </w:rPr>
  </w:style>
  <w:style w:type="character" w:styleId="char26" w:customStyle="1">
    <w:name w:val="WW8Num5z1"/>
  </w:style>
  <w:style w:type="character" w:styleId="char27" w:customStyle="1">
    <w:name w:val="WW8Num5z2"/>
  </w:style>
  <w:style w:type="character" w:styleId="char28" w:customStyle="1">
    <w:name w:val="WW8Num5z3"/>
  </w:style>
  <w:style w:type="character" w:styleId="char29" w:customStyle="1">
    <w:name w:val="WW8Num5z4"/>
  </w:style>
  <w:style w:type="character" w:styleId="char30" w:customStyle="1">
    <w:name w:val="WW8Num5z5"/>
  </w:style>
  <w:style w:type="character" w:styleId="char31" w:customStyle="1">
    <w:name w:val="WW8Num5z6"/>
  </w:style>
  <w:style w:type="character" w:styleId="char32" w:customStyle="1">
    <w:name w:val="WW8Num5z7"/>
  </w:style>
  <w:style w:type="character" w:styleId="char33" w:customStyle="1">
    <w:name w:val="WW8Num5z8"/>
  </w:style>
  <w:style w:type="character" w:styleId="char34" w:customStyle="1">
    <w:name w:val="Основной шрифт абзаца3"/>
  </w:style>
  <w:style w:type="character" w:styleId="char35" w:customStyle="1">
    <w:name w:val="Верхний колонтитул Знак"/>
    <w:rPr>
      <w:sz w:val="24"/>
      <w:szCs w:val="24"/>
    </w:rPr>
  </w:style>
  <w:style w:type="character" w:styleId="char36" w:customStyle="1">
    <w:name w:val="Заголовок Знак"/>
    <w:rPr>
      <w:sz w:val="24"/>
      <w:lang w:bidi="ar-sa"/>
    </w:rPr>
  </w:style>
  <w:style w:type="character" w:styleId="char37" w:customStyle="1">
    <w:name w:val="Основной шрифт абзаца1"/>
  </w:style>
  <w:style w:type="character" w:styleId="char38" w:customStyle="1">
    <w:name w:val="Основной шрифт абзаца2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SimSun"/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5"/>
      </w:numPr>
      <w:ind w:left="0" w:firstLine="0"/>
      <w:spacing w:before="108" w:after="108"/>
      <w:jc w:val="center"/>
      <w:outlineLvl w:val="0"/>
      <w:widowControl w:val="0"/>
      <w:tabs defTabSz="170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>
    <w:name w:val="caption"/>
    <w:qFormat/>
    <w:basedOn w:val="para0"/>
    <w:next w:val="para0"/>
    <w:pPr>
      <w:spacing w:before="120" w:after="120"/>
      <w:suppressLineNumbers/>
    </w:pPr>
    <w:rPr>
      <w:rFonts w:cs="Lucida Sans"/>
      <w:i/>
      <w:iCs/>
    </w:rPr>
  </w:style>
  <w:style w:type="paragraph" w:styleId="para4">
    <w:name w:val="Comment Text"/>
    <w:qFormat/>
    <w:basedOn w:val="para0"/>
  </w:style>
  <w:style w:type="paragraph" w:styleId="para5">
    <w:name w:val="Header"/>
    <w:qFormat/>
    <w:basedOn w:val="para0"/>
  </w:style>
  <w:style w:type="paragraph" w:styleId="para6">
    <w:name w:val="Body Text"/>
    <w:qFormat/>
    <w:basedOn w:val="para0"/>
    <w:pPr>
      <w:spacing w:after="140" w:line="276" w:lineRule="auto"/>
    </w:pPr>
  </w:style>
  <w:style w:type="paragraph" w:styleId="para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8">
    <w:name w:val="Title"/>
    <w:qFormat/>
    <w:basedOn w:val="para0"/>
    <w:next w:val="para6"/>
    <w:pPr>
      <w:spacing/>
      <w:jc w:val="center"/>
    </w:pPr>
    <w:rPr>
      <w:szCs w:val="20"/>
    </w:rPr>
  </w:style>
  <w:style w:type="paragraph" w:styleId="para9">
    <w:name w:val="Footer"/>
    <w:qFormat/>
    <w:basedOn w:val="para0"/>
  </w:style>
  <w:style w:type="paragraph" w:styleId="para10">
    <w:name w:val="List"/>
    <w:qFormat/>
    <w:basedOn w:val="para6"/>
    <w:rPr>
      <w:rFonts w:cs="Lucida Sans"/>
    </w:rPr>
  </w:style>
  <w:style w:type="paragraph" w:styleId="para11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2" w:customStyle="1">
    <w:name w:val="Верхний и нижний колонтитулы"/>
    <w:qFormat/>
    <w:basedOn w:val="para0"/>
    <w:pPr>
      <w:suppressLineNumbers/>
      <w:tabs defTabSz="170">
        <w:tab w:val="center" w:pos="4819" w:leader="none"/>
        <w:tab w:val="right" w:pos="9638" w:leader="none"/>
      </w:tabs>
    </w:pPr>
  </w:style>
  <w:style w:type="paragraph" w:styleId="para13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4" w:customStyle="1">
    <w:name w:val="Heading"/>
    <w:qFormat/>
    <w:pPr>
      <w:suppressAutoHyphens/>
      <w:hyphenationLines w:val="0"/>
    </w:pPr>
    <w:rPr>
      <w:rFonts w:ascii="Arial" w:hAnsi="Arial" w:eastAsia="SimSun" w:cs="Arial"/>
      <w:sz w:val="28"/>
      <w:szCs w:val="28"/>
      <w:lang w:val="ru-ru" w:eastAsia="zh-cn" w:bidi="ar-sa"/>
    </w:rPr>
  </w:style>
  <w:style w:type="paragraph" w:styleId="para15" w:customStyle="1">
    <w:name w:val="Без интервала1"/>
    <w:qFormat/>
    <w:pPr>
      <w:suppressAutoHyphens/>
      <w:hyphenationLines w:val="0"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para16">
    <w:name w:val="No Spacing"/>
    <w:qFormat/>
    <w:pPr>
      <w:suppressAutoHyphens/>
      <w:hyphenationLines w:val="0"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para17" w:customStyle="1">
    <w:name w:val="Нормальный"/>
    <w:qFormat/>
    <w:pPr>
      <w:suppressAutoHyphens/>
      <w:hyphenationLines w:val="0"/>
      <w:widowControl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styleId="para18" w:customStyle="1">
    <w:name w:val="ConsPlusNormal"/>
    <w:qFormat/>
    <w:next w:val="para0"/>
    <w:pPr>
      <w:ind w:firstLine="720"/>
      <w:suppressAutoHyphens/>
      <w:hyphenationLines w:val="0"/>
      <w:widowControl w:val="0"/>
    </w:pPr>
    <w:rPr>
      <w:rFonts w:eastAsia="SimSun"/>
      <w:sz w:val="24"/>
      <w:szCs w:val="24"/>
      <w:lang w:val="ru-ru" w:eastAsia="zh-cn" w:bidi="ar-sa"/>
    </w:rPr>
  </w:style>
  <w:style w:type="paragraph" w:styleId="para19" w:customStyle="1">
    <w:name w:val="Default"/>
    <w:qFormat/>
    <w:pPr>
      <w:suppressAutoHyphens/>
      <w:hyphenationLines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styleId="para20" w:customStyle="1">
    <w:name w:val="Абзац списка1"/>
    <w:qFormat/>
    <w:basedOn w:val="para0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para21" w:customStyle="1">
    <w:name w:val="WW-ConsPlusNormal"/>
    <w:qFormat/>
    <w:pPr>
      <w:suppressAutoHyphens/>
      <w:hyphenationLines w:val="0"/>
    </w:pPr>
    <w:rPr>
      <w:rFonts w:ascii="Arial" w:hAnsi="Arial" w:eastAsia="Courier New" w:cs="Segoe Print"/>
      <w:color w:val="000000"/>
      <w:kern w:val="1"/>
      <w:sz w:val="16"/>
      <w:szCs w:val="24"/>
      <w:lang w:val="ru-ru" w:eastAsia="zh-cn" w:bidi="hi-in"/>
    </w:rPr>
  </w:style>
  <w:style w:type="paragraph" w:styleId="para22" w:customStyle="1">
    <w:name w:val="Основной текст (2)"/>
    <w:qFormat/>
    <w:basedOn w:val="para0"/>
    <w:pPr>
      <w:ind w:hanging="2080"/>
      <w:spacing w:line="346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sz w:val="30"/>
      <w:szCs w:val="30"/>
    </w:rPr>
  </w:style>
  <w:style w:type="paragraph" w:styleId="para23" w:customStyle="1">
    <w:name w:val="WW-ConsPlusNormal1"/>
    <w:qFormat/>
    <w:pPr>
      <w:suppressAutoHyphens/>
      <w:hyphenationLines w:val="0"/>
    </w:pPr>
    <w:rPr>
      <w:rFonts w:ascii="Arial" w:hAnsi="Arial" w:eastAsia="Arial" w:cs="Courier New"/>
      <w:sz w:val="16"/>
      <w:szCs w:val="24"/>
      <w:lang w:val="ru-ru" w:eastAsia="zh-cn" w:bidi="hi-in"/>
    </w:rPr>
  </w:style>
  <w:style w:type="paragraph" w:styleId="para24">
    <w:name w:val="List Paragraph"/>
    <w:qFormat/>
    <w:basedOn w:val="para0"/>
    <w:pPr>
      <w:ind w:left="720"/>
      <w:contextualSpacing/>
    </w:pPr>
  </w:style>
  <w:style w:type="paragraph" w:styleId="para25" w:customStyle="1">
    <w:name w:val="Содержимое таблицы"/>
    <w:qFormat/>
    <w:basedOn w:val="para0"/>
    <w:pPr>
      <w:suppressLineNumbers/>
      <w:widowControl w:val="0"/>
    </w:pPr>
  </w:style>
  <w:style w:type="paragraph" w:styleId="para26" w:customStyle="1">
    <w:name w:val="Заголовок таблицы"/>
    <w:qFormat/>
    <w:basedOn w:val="para25"/>
    <w:pPr>
      <w:spacing/>
      <w:jc w:val="center"/>
    </w:pPr>
    <w:rPr>
      <w:b/>
      <w:bCs/>
    </w:rPr>
  </w:style>
  <w:style w:type="paragraph" w:styleId="para27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>
    <w:name w:val="Hyperlink"/>
    <w:rPr>
      <w:color w:val="0000ff"/>
      <w:u w:color="auto" w:val="single"/>
    </w:rPr>
  </w:style>
  <w:style w:type="character" w:styleId="char2">
    <w:name w:val="Page Number"/>
  </w:style>
  <w:style w:type="character" w:styleId="char3" w:customStyle="1">
    <w:name w:val="WW8Num1z0"/>
  </w:style>
  <w:style w:type="character" w:styleId="char4" w:customStyle="1">
    <w:name w:val="WW8Num1z1"/>
  </w:style>
  <w:style w:type="character" w:styleId="char5" w:customStyle="1">
    <w:name w:val="WW8Num1z2"/>
  </w:style>
  <w:style w:type="character" w:styleId="char6" w:customStyle="1">
    <w:name w:val="WW8Num1z3"/>
  </w:style>
  <w:style w:type="character" w:styleId="char7" w:customStyle="1">
    <w:name w:val="WW8Num1z4"/>
  </w:style>
  <w:style w:type="character" w:styleId="char8" w:customStyle="1">
    <w:name w:val="WW8Num1z5"/>
  </w:style>
  <w:style w:type="character" w:styleId="char9" w:customStyle="1">
    <w:name w:val="WW8Num1z6"/>
  </w:style>
  <w:style w:type="character" w:styleId="char10" w:customStyle="1">
    <w:name w:val="WW8Num1z7"/>
  </w:style>
  <w:style w:type="character" w:styleId="char11" w:customStyle="1">
    <w:name w:val="WW8Num1z8"/>
  </w:style>
  <w:style w:type="character" w:styleId="char12" w:customStyle="1">
    <w:name w:val="WW8Num2z0"/>
    <w:rPr>
      <w:b/>
      <w:bCs/>
      <w:sz w:val="28"/>
      <w:szCs w:val="28"/>
    </w:rPr>
  </w:style>
  <w:style w:type="character" w:styleId="char13" w:customStyle="1">
    <w:name w:val="WW8Num2z1"/>
    <w:rPr>
      <w:b/>
      <w:bCs/>
      <w:sz w:val="28"/>
      <w:szCs w:val="24"/>
    </w:rPr>
  </w:style>
  <w:style w:type="character" w:styleId="char14" w:customStyle="1">
    <w:name w:val="WW8Num3z0"/>
    <w:rPr>
      <w:rFonts w:cs="Times New Roman"/>
    </w:rPr>
  </w:style>
  <w:style w:type="character" w:styleId="char15" w:customStyle="1">
    <w:name w:val="WW8Num3z2"/>
    <w:rPr>
      <w:rFonts w:ascii="Symbol" w:hAnsi="Symbol" w:cs="Symbol"/>
    </w:rPr>
  </w:style>
  <w:style w:type="character" w:styleId="char16" w:customStyle="1">
    <w:name w:val="WW8Num4z0"/>
    <w:rPr>
      <w:rFonts w:ascii="Times New Roman" w:hAnsi="Times New Roman" w:cs="Times New Roman"/>
      <w:bCs/>
      <w:color w:val="000000"/>
      <w:sz w:val="24"/>
      <w:szCs w:val="24"/>
    </w:rPr>
  </w:style>
  <w:style w:type="character" w:styleId="char17" w:customStyle="1">
    <w:name w:val="WW8Num4z1"/>
  </w:style>
  <w:style w:type="character" w:styleId="char18" w:customStyle="1">
    <w:name w:val="WW8Num4z2"/>
  </w:style>
  <w:style w:type="character" w:styleId="char19" w:customStyle="1">
    <w:name w:val="WW8Num4z3"/>
  </w:style>
  <w:style w:type="character" w:styleId="char20" w:customStyle="1">
    <w:name w:val="WW8Num4z4"/>
  </w:style>
  <w:style w:type="character" w:styleId="char21" w:customStyle="1">
    <w:name w:val="WW8Num4z5"/>
  </w:style>
  <w:style w:type="character" w:styleId="char22" w:customStyle="1">
    <w:name w:val="WW8Num4z6"/>
  </w:style>
  <w:style w:type="character" w:styleId="char23" w:customStyle="1">
    <w:name w:val="WW8Num4z7"/>
  </w:style>
  <w:style w:type="character" w:styleId="char24" w:customStyle="1">
    <w:name w:val="WW8Num4z8"/>
  </w:style>
  <w:style w:type="character" w:styleId="char25" w:customStyle="1">
    <w:name w:val="WW8Num5z0"/>
    <w:rPr>
      <w:color w:val="000000"/>
      <w:sz w:val="24"/>
      <w:szCs w:val="24"/>
      <w:lang w:eastAsia="zh-cn"/>
    </w:rPr>
  </w:style>
  <w:style w:type="character" w:styleId="char26" w:customStyle="1">
    <w:name w:val="WW8Num5z1"/>
  </w:style>
  <w:style w:type="character" w:styleId="char27" w:customStyle="1">
    <w:name w:val="WW8Num5z2"/>
  </w:style>
  <w:style w:type="character" w:styleId="char28" w:customStyle="1">
    <w:name w:val="WW8Num5z3"/>
  </w:style>
  <w:style w:type="character" w:styleId="char29" w:customStyle="1">
    <w:name w:val="WW8Num5z4"/>
  </w:style>
  <w:style w:type="character" w:styleId="char30" w:customStyle="1">
    <w:name w:val="WW8Num5z5"/>
  </w:style>
  <w:style w:type="character" w:styleId="char31" w:customStyle="1">
    <w:name w:val="WW8Num5z6"/>
  </w:style>
  <w:style w:type="character" w:styleId="char32" w:customStyle="1">
    <w:name w:val="WW8Num5z7"/>
  </w:style>
  <w:style w:type="character" w:styleId="char33" w:customStyle="1">
    <w:name w:val="WW8Num5z8"/>
  </w:style>
  <w:style w:type="character" w:styleId="char34" w:customStyle="1">
    <w:name w:val="Основной шрифт абзаца3"/>
  </w:style>
  <w:style w:type="character" w:styleId="char35" w:customStyle="1">
    <w:name w:val="Верхний колонтитул Знак"/>
    <w:rPr>
      <w:sz w:val="24"/>
      <w:szCs w:val="24"/>
    </w:rPr>
  </w:style>
  <w:style w:type="character" w:styleId="char36" w:customStyle="1">
    <w:name w:val="Заголовок Знак"/>
    <w:rPr>
      <w:sz w:val="24"/>
      <w:lang w:bidi="ar-sa"/>
    </w:rPr>
  </w:style>
  <w:style w:type="character" w:styleId="char37" w:customStyle="1">
    <w:name w:val="Основной шрифт абзаца1"/>
  </w:style>
  <w:style w:type="character" w:styleId="char38" w:customStyle="1">
    <w:name w:val="Основной шрифт абзаца2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eader" Target="header15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footer" Target="footer16.xml"/><Relationship Id="rId40" Type="http://schemas.openxmlformats.org/officeDocument/2006/relationships/header" Target="header17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footer" Target="footer18.xml"/><Relationship Id="rId44" Type="http://schemas.openxmlformats.org/officeDocument/2006/relationships/header" Target="header19.xml"/><Relationship Id="rId45" Type="http://schemas.openxmlformats.org/officeDocument/2006/relationships/footer" Target="footer19.xml"/><Relationship Id="rId46" Type="http://schemas.openxmlformats.org/officeDocument/2006/relationships/header" Target="header20.xml"/><Relationship Id="rId47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User</cp:lastModifiedBy>
  <cp:revision>2</cp:revision>
  <cp:lastPrinted>2023-01-26T07:00:00Z</cp:lastPrinted>
  <dcterms:created xsi:type="dcterms:W3CDTF">2023-02-01T10:28:00Z</dcterms:created>
  <dcterms:modified xsi:type="dcterms:W3CDTF">2023-02-02T08:26:00Z</dcterms:modified>
</cp:coreProperties>
</file>