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bCs/>
        </w:rPr>
        <w:pict>
          <v:shape id="_x0000_i1025" o:spt="75" type="#_x0000_t75" style="height:54.2pt;width:50.15pt;" fillcolor="#6D6D6D" filled="f" stroked="f" coordsize="21600,21600">
            <v:path/>
            <v:fill on="f" alignshape="1" focussize="0,0"/>
            <v:stroke on="f"/>
            <v:imagedata r:id="rId8" grayscale="t" bilevel="t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pacing w:val="40"/>
          <w:sz w:val="10"/>
          <w:szCs w:val="10"/>
        </w:rPr>
      </w:pP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Совет депутатов Богородского муниципального округа 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760" w:hRule="atLeast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Порядка </w:t>
            </w:r>
            <w:r>
              <w:rPr>
                <w:sz w:val="28"/>
                <w:szCs w:val="28"/>
                <w:lang w:val="ru-RU"/>
              </w:rPr>
              <w:t>распоряжения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имуществом, включенным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ереч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муниципального имущества Богородского муниципального округа Нижегородской области, предназначенн</w:t>
            </w:r>
            <w:r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</w:rPr>
              <w:t xml:space="preserve"> для поддержки и развития малого и среднего предпринимательства 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18 Федерального закона от 24.07.2007         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27.11.2018 № 422-ФЗ «О проведении эксперимента по установлению специального налогового режима «Налог на профессиональный доход»,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П</w:t>
      </w:r>
      <w:r>
        <w:rPr>
          <w:sz w:val="28"/>
        </w:rPr>
        <w:t>орядком управления и распоряжения муниципальным имуществом Богородского муниципального округа Нижегородской области</w:t>
      </w:r>
      <w:r>
        <w:rPr>
          <w:color w:val="000000"/>
          <w:sz w:val="28"/>
          <w:szCs w:val="28"/>
        </w:rPr>
        <w:t>, утвержденным решением Совета депутатов Богородского муниципального округа Нижегородской области от 18.02.2021 № 32</w:t>
      </w:r>
      <w:r>
        <w:rPr>
          <w:sz w:val="28"/>
          <w:szCs w:val="28"/>
        </w:rPr>
        <w:t>, в целях создания условий для развития малого и среднего предпринимательства на территории Богородского муниципального округа Нижегородской области,</w:t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 е ш а е т</w:t>
      </w:r>
      <w:r>
        <w:rPr>
          <w:color w:val="000000"/>
          <w:sz w:val="28"/>
          <w:szCs w:val="28"/>
        </w:rPr>
        <w:t>:</w:t>
      </w:r>
    </w:p>
    <w:p>
      <w:pPr>
        <w:numPr>
          <w:ilvl w:val="1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округа Нижегородской области, предназначенн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для поддержки и развития малого </w:t>
      </w:r>
    </w:p>
    <w:p>
      <w:pPr>
        <w:numPr>
          <w:ilvl w:val="0"/>
          <w:numId w:val="0"/>
        </w:numPr>
        <w:adjustRightInd w:val="0"/>
        <w:ind w:left="0" w:leftChars="0" w:firstLine="0" w:firstLineChars="0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и среднего предпринимательства  (далее – Перечень) согласно приложению к настоящему постановлению.</w:t>
      </w:r>
    </w:p>
    <w:p>
      <w:pPr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течение срока проведения эксперимента, установленного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27.11.2018 № 422-ФЗ «О проведении эксперимента по установлению специального налогового режима «Налог на профессиональный доход</w:t>
      </w:r>
      <w:r>
        <w:rPr>
          <w:sz w:val="28"/>
          <w:szCs w:val="28"/>
          <w:shd w:val="clear" w:color="auto" w:fill="FFFFFF"/>
        </w:rPr>
        <w:t>», имущество, включенное в Перечень может быть предоставлено физическим лицам, не являющимся индивидуальными предпринимателями и применяющим специальный налоговый режим «Налог на профессиональный доход» на основании их обращений, в порядке и на условиях, которые установлены частями 2-6 статьи 14 Федерального закона от 24.07.2007 № 209-ФЗ «О развитии малого и среднего предпринимательства в Российской Федерации» и нормативными правовыми актами органов местного самоуправления Богородского муниципального округа Нижегородской области.</w:t>
      </w:r>
    </w:p>
    <w:p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Земского собрания Богородского муниципального района Нижегородской области от 15.08.2019 № 8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района Нижегородской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поддержки и развития малого и среднего предпринимательства».</w:t>
      </w:r>
    </w:p>
    <w:p>
      <w:pPr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bookmarkStart w:id="0" w:name="P48"/>
      <w:bookmarkEnd w:id="0"/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бнародовать</w:t>
      </w:r>
      <w:r>
        <w:rPr>
          <w:sz w:val="28"/>
          <w:szCs w:val="28"/>
        </w:rPr>
        <w:t xml:space="preserve"> настоящее решение в </w:t>
      </w:r>
      <w:r>
        <w:rPr>
          <w:sz w:val="28"/>
          <w:szCs w:val="28"/>
          <w:lang w:val="ru-RU"/>
        </w:rPr>
        <w:t>установленном</w:t>
      </w:r>
      <w:r>
        <w:rPr>
          <w:rFonts w:hint="default"/>
          <w:sz w:val="28"/>
          <w:szCs w:val="28"/>
          <w:lang w:val="ru-RU"/>
        </w:rPr>
        <w:t xml:space="preserve"> порядке</w:t>
      </w:r>
      <w:r>
        <w:rPr>
          <w:sz w:val="28"/>
          <w:szCs w:val="28"/>
        </w:rPr>
        <w:t>.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  <w:lang w:val="ru-RU"/>
        </w:rPr>
        <w:t>ь</w:t>
      </w:r>
      <w:r>
        <w:rPr>
          <w:color w:val="000000"/>
          <w:sz w:val="28"/>
          <w:szCs w:val="28"/>
        </w:rPr>
        <w:t xml:space="preserve"> Совета депутатов                                                     Г.Г.Календжян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  А.А.Сочнев    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sz w:val="22"/>
          <w:szCs w:val="22"/>
        </w:rPr>
      </w:pPr>
    </w:p>
    <w:p>
      <w:pPr>
        <w:tabs>
          <w:tab w:val="left" w:pos="568"/>
        </w:tabs>
        <w:spacing w:line="100" w:lineRule="atLeast"/>
        <w:ind w:left="-709"/>
        <w:jc w:val="both"/>
        <w:rPr>
          <w:rFonts w:eastAsia="Lucida Sans Unicode"/>
          <w:kern w:val="2"/>
        </w:rPr>
      </w:pPr>
    </w:p>
    <w:p>
      <w:pPr>
        <w:tabs>
          <w:tab w:val="left" w:pos="568"/>
        </w:tabs>
        <w:spacing w:line="100" w:lineRule="atLeast"/>
        <w:ind w:left="-709"/>
        <w:jc w:val="both"/>
        <w:rPr>
          <w:rFonts w:eastAsia="Lucida Sans Unicode"/>
          <w:kern w:val="2"/>
        </w:rPr>
      </w:pPr>
    </w:p>
    <w:p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ind w:left="5103"/>
        <w:jc w:val="center"/>
        <w:outlineLvl w:val="0"/>
        <w:rPr>
          <w:sz w:val="28"/>
          <w:szCs w:val="28"/>
        </w:rPr>
      </w:pPr>
    </w:p>
    <w:p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__________</w:t>
      </w:r>
    </w:p>
    <w:p>
      <w:pPr>
        <w:jc w:val="right"/>
        <w:outlineLvl w:val="0"/>
      </w:pPr>
    </w:p>
    <w:p>
      <w:pPr>
        <w:pStyle w:val="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распоряжения</w:t>
      </w:r>
      <w:r>
        <w:rPr>
          <w:rFonts w:hint="default"/>
          <w:b/>
          <w:sz w:val="28"/>
          <w:szCs w:val="28"/>
          <w:lang w:val="ru-RU"/>
        </w:rPr>
        <w:t xml:space="preserve"> имуществом, включенным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</w:rPr>
        <w:t>ереч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ru-RU"/>
        </w:rPr>
        <w:t>ь</w:t>
      </w:r>
      <w:r>
        <w:rPr>
          <w:b/>
          <w:sz w:val="28"/>
          <w:szCs w:val="28"/>
        </w:rPr>
        <w:t xml:space="preserve"> муниципального имущества Богородского муниципального округа Нижегородской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области,  предназначенного для поддержки и развития малого и среднего предпринимательства (далее – Порядок)</w:t>
      </w:r>
    </w:p>
    <w:p>
      <w:pPr>
        <w:pStyle w:val="18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1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>
      <w:pPr>
        <w:pStyle w:val="18"/>
        <w:ind w:left="1069" w:firstLine="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1"/>
          <w:numId w:val="3"/>
        </w:numPr>
        <w:autoSpaceDE/>
        <w:spacing w:after="200"/>
        <w:ind w:left="9" w:leftChars="0" w:firstLine="700" w:firstLineChars="2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eastAsia="Calibri"/>
          <w:sz w:val="28"/>
          <w:szCs w:val="28"/>
          <w:lang w:eastAsia="en-US"/>
        </w:rPr>
        <w:t xml:space="preserve">Настоящий Порядок разработан в соответствии с Гражданским кодексом Российской Федерации, Федеральным законом от 06.10.2003          № 131-ФЗ «Об общих принципах организации местного самоуправления в Российской Федерации»,  Федеральным законом от 24.07.2007 № 209-ФЗ «О развитии малого и среднего предпринимательства в Российской Федерации» и определяет порядок и условия предоставления в аренду (в том числе по льготным ставкам), муниципального имущества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r>
        <w:rPr>
          <w:rFonts w:eastAsia="Calibri"/>
          <w:color w:val="auto"/>
          <w:sz w:val="28"/>
          <w:szCs w:val="28"/>
          <w:lang w:eastAsia="en-US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 xml:space="preserve">, включенного в Перечень муниципального имущества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>
        <w:rPr>
          <w:rFonts w:hint="default" w:eastAsia="Calibri"/>
          <w:sz w:val="28"/>
          <w:szCs w:val="28"/>
          <w:lang w:val="ru-RU"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предназначенного для поддержки и развития малого и среднего предпринимательства (далее – Перечень). </w:t>
      </w:r>
    </w:p>
    <w:p>
      <w:pPr>
        <w:numPr>
          <w:ilvl w:val="1"/>
          <w:numId w:val="3"/>
        </w:numPr>
        <w:autoSpaceDE/>
        <w:spacing w:after="200"/>
        <w:ind w:left="9" w:leftChars="0" w:firstLine="700" w:firstLineChars="2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разработан в целях обеспечения благоприятных условий для развития субъектов малого и среднего предпринимательства, увеличения их количества, создания условий для конкурентоспособности, оказания содействия в продвижении производимых ими товаров (работ, услуг), результатов интеллектуальной деятельности на рынки Российской Федерации и иностранных государств, обеспечения занятости населения и увеличения доли производимых субъектами малого и среднего предпринимательства товаров (работ, услуг) в объеме валового внутреннего продукта.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</w:p>
    <w:p>
      <w:pPr>
        <w:numPr>
          <w:ilvl w:val="1"/>
          <w:numId w:val="3"/>
        </w:numPr>
        <w:autoSpaceDE/>
        <w:spacing w:after="200"/>
        <w:ind w:left="9" w:leftChars="0" w:firstLine="700" w:firstLineChars="25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по тексту – Федеральный закон №159-ФЗ) и в случаях, указанных в подпунктах 6, 8 и 9 пункта 2 статьи 39.3 Земельного кодекса Российской Федерации.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</w:p>
    <w:p>
      <w:pPr>
        <w:numPr>
          <w:ilvl w:val="1"/>
          <w:numId w:val="3"/>
        </w:numPr>
        <w:autoSpaceDE/>
        <w:spacing w:after="200"/>
        <w:ind w:left="9" w:leftChars="0" w:firstLine="700" w:firstLineChars="2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Продажа муниципального имущества, включенного в Перечень, запрещается,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№159-ФЗ и в случаях, указанных в подпунктах 6, 8 и 9 пункта 2 статьи 39.3 Земельного кодекса Российской Федерации.</w:t>
      </w:r>
    </w:p>
    <w:p>
      <w:pPr>
        <w:pStyle w:val="18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МСП и организациями инфраструктуры поддержки, и в случае, если в субаренду предоставляется имущество, предусмотренное пунктом 14 части 1 статьи 17.1 Федерального закона от 26 июля 2006 года №135-ФЗ «О защите конкуренции».</w:t>
      </w:r>
    </w:p>
    <w:p>
      <w:pPr>
        <w:pStyle w:val="18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Перечень включает сведения об объектах муниципальной собственности, позволяющие их идентифицировать. Перечень утверждается по форме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Порядку.</w:t>
      </w:r>
    </w:p>
    <w:p>
      <w:pPr>
        <w:pStyle w:val="18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Перечень включается муниципальное имущество, соответствующее следующим критериям: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 имущество не является объектом религиозного назначения;</w:t>
      </w:r>
    </w:p>
    <w:p>
      <w:pPr>
        <w:ind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</w:t>
      </w:r>
      <w:r>
        <w:rPr>
          <w:sz w:val="28"/>
        </w:rPr>
        <w:t>имущество не ограничено в обороте, за исключением случаев, установленных законом или иными нормативными правовыми актами</w:t>
      </w:r>
      <w:r>
        <w:rPr>
          <w:sz w:val="28"/>
          <w:szCs w:val="28"/>
        </w:rPr>
        <w:t>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 имущество не включено в прогнозный план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Богородского муниципального округа Нижегородской области,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1.6.6. имущество не относится к жилищному фонду или объектам сети инженерно-технического обеспечения, к которым подключен объект жилищного фонда;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1.6.7.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1.6.8.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1.6.9. В отношении имущества, закрепленного за муниципальными унитарными предприятиями и муниципальными учреждениями, владеющими ими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Перечень; 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1.6.10.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>
      <w:pPr>
        <w:pStyle w:val="18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Перечень и все вносимые в него изменения утверждаются Советом депутатов Богородского муниципального округа Нижегородской области.</w:t>
      </w:r>
    </w:p>
    <w:p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autoSpaceDE/>
        <w:spacing w:after="200"/>
        <w:ind w:leftChars="0" w:firstLine="700" w:firstLineChars="25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eastAsia="Calibri"/>
          <w:b/>
          <w:sz w:val="28"/>
          <w:szCs w:val="28"/>
          <w:lang w:eastAsia="en-US"/>
        </w:rPr>
        <w:t xml:space="preserve">Заключение договоров аренды муниципального имущества, </w:t>
      </w:r>
    </w:p>
    <w:p>
      <w:pPr>
        <w:autoSpaceDE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включенного в Перечень (за исключением земельных участков)</w:t>
      </w:r>
    </w:p>
    <w:p>
      <w:pPr>
        <w:autoSpaceDE/>
        <w:spacing w:after="200"/>
        <w:ind w:left="1429"/>
        <w:contextualSpacing/>
        <w:rPr>
          <w:rFonts w:eastAsia="Calibri"/>
          <w:b/>
          <w:sz w:val="28"/>
          <w:szCs w:val="28"/>
          <w:lang w:eastAsia="en-US"/>
        </w:rPr>
      </w:pPr>
    </w:p>
    <w:p>
      <w:pPr>
        <w:numPr>
          <w:ilvl w:val="0"/>
          <w:numId w:val="0"/>
        </w:numPr>
        <w:autoSpaceDE/>
        <w:spacing w:after="200"/>
        <w:ind w:left="0" w:leftChars="0" w:firstLine="700" w:firstLineChars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2.1. </w:t>
      </w:r>
      <w:r>
        <w:rPr>
          <w:rFonts w:eastAsia="Calibri"/>
          <w:sz w:val="28"/>
          <w:szCs w:val="28"/>
          <w:lang w:eastAsia="en-US"/>
        </w:rPr>
        <w:t>Имущество, включенное в Перечень, предоставляется в аренду правообладателем имущества, которым является: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в отношении имущества казны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администрация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арендодателем является Комитет </w:t>
      </w:r>
      <w:r>
        <w:rPr>
          <w:sz w:val="28"/>
          <w:szCs w:val="28"/>
        </w:rPr>
        <w:t>имущественных и земельных отношений, учета и распределения жилья администрации Богородского муниципального округа Нижегородской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в отношении имущества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закрепленного на праве хозяйственного ведения или оперативного управления за муниципальными унитарными предприятиями или учреждениями – соответствующее предприятие или учреждение (далее - балансодержатель) с предварительного согласования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арендодателем является балансодержатель.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Организатором торгов на право заключения договора аренды имущества, включенного в Перечень, может быть правообладатель или Комитет </w:t>
      </w:r>
      <w:r>
        <w:rPr>
          <w:sz w:val="28"/>
          <w:szCs w:val="28"/>
        </w:rPr>
        <w:t>имущественных и земельных отношений, учета и распределения жилья администрации Богородского муниципального округа Нижегородской области</w:t>
      </w:r>
      <w:r>
        <w:rPr>
          <w:rFonts w:eastAsia="Calibri"/>
          <w:sz w:val="28"/>
          <w:szCs w:val="28"/>
          <w:lang w:eastAsia="en-US"/>
        </w:rPr>
        <w:t>, либо привлеченная специализированная организация.</w:t>
      </w:r>
    </w:p>
    <w:p>
      <w:pPr>
        <w:numPr>
          <w:ilvl w:val="0"/>
          <w:numId w:val="0"/>
        </w:numPr>
        <w:autoSpaceDE/>
        <w:spacing w:after="200"/>
        <w:ind w:left="10" w:leftChars="0" w:firstLine="700" w:firstLineChars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2.2. </w:t>
      </w:r>
      <w:r>
        <w:rPr>
          <w:rFonts w:eastAsia="Calibri"/>
          <w:sz w:val="28"/>
          <w:szCs w:val="28"/>
          <w:lang w:eastAsia="en-US"/>
        </w:rPr>
        <w:t>Предоставление в аренду имущества, включенного в Перечень, осуществляется:</w:t>
      </w:r>
    </w:p>
    <w:p>
      <w:pPr>
        <w:numPr>
          <w:ilvl w:val="0"/>
          <w:numId w:val="0"/>
        </w:numPr>
        <w:autoSpaceDE/>
        <w:spacing w:after="200"/>
        <w:ind w:left="9" w:leftChars="0" w:firstLine="700" w:firstLineChars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2.2.1. </w:t>
      </w:r>
      <w:r>
        <w:rPr>
          <w:rFonts w:eastAsia="Calibri"/>
          <w:sz w:val="28"/>
          <w:szCs w:val="28"/>
          <w:lang w:eastAsia="en-US"/>
        </w:rPr>
        <w:t>по инициативе правообладателя по результатам проведения торгов на право заключения договора аренды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определяются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Правила);</w:t>
      </w:r>
    </w:p>
    <w:p>
      <w:pPr>
        <w:numPr>
          <w:ilvl w:val="0"/>
          <w:numId w:val="0"/>
        </w:numPr>
        <w:autoSpaceDE/>
        <w:spacing w:after="200"/>
        <w:ind w:left="9" w:leftChars="0" w:firstLine="700" w:firstLineChars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2.2.2. </w:t>
      </w:r>
      <w:r>
        <w:rPr>
          <w:rFonts w:eastAsia="Calibri"/>
          <w:sz w:val="28"/>
          <w:szCs w:val="28"/>
          <w:lang w:val="ru-RU" w:eastAsia="en-US"/>
        </w:rPr>
        <w:t>п</w:t>
      </w:r>
      <w:r>
        <w:rPr>
          <w:rFonts w:eastAsia="Calibri"/>
          <w:sz w:val="28"/>
          <w:szCs w:val="28"/>
          <w:lang w:eastAsia="en-US"/>
        </w:rPr>
        <w:t>о заявлению Субъекта о предоставлении имущества без проведения торгов по основаниям, установленным частями 1 и 9 статьи 17.1 Закона о защите конкуренции в том числе: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конкуренции;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порядке предоставления муниципальной преференции с предварительного согласия антимонопольного органа в соответствии с частью 1 статьи 19 Закона о защите конкуренции. В этом случае уполномоченный орган готовит и направляет в территориальный орган Федеральной антимонопольной службы заявление о даче согласия на предоставление такой преференции в соответствии со ст.20 Закона о конкуренции.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2.3.</w:t>
      </w:r>
      <w:r>
        <w:rPr>
          <w:rFonts w:eastAsia="Calibri"/>
          <w:sz w:val="28"/>
          <w:szCs w:val="28"/>
          <w:lang w:eastAsia="en-US"/>
        </w:rPr>
        <w:t xml:space="preserve"> Основанием для проведения торгов на право заключения договора аренды имущества, включенного в Перечень, без проведения торгов является постановление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принятие которого инициируется правообладателем имущества.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Указанное постановление принимается в срок не позднее года с даты включения имущества в Перечень, а в случае, если подавший заявление о предоставлении имущества Субъект не имеет права на предоставление в аренду имущества, включенного в перечень, без проведения торгов, в срок не позднее трех месяцев с даты поступления указанного заявления.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2.3.1.</w:t>
      </w:r>
      <w:r>
        <w:rPr>
          <w:rFonts w:eastAsia="Calibri"/>
          <w:b w:val="0"/>
          <w:bCs w:val="0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Информация о проведении торгов размещается на официальном сайте торгов (www.torgi.gov)  и на официальном сайте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(www.b</w:t>
      </w:r>
      <w:r>
        <w:rPr>
          <w:rFonts w:hint="default" w:eastAsia="Calibri"/>
          <w:sz w:val="28"/>
          <w:szCs w:val="28"/>
          <w:lang w:val="en-US" w:eastAsia="en-US"/>
        </w:rPr>
        <w:t>g-adm</w:t>
      </w:r>
      <w:r>
        <w:rPr>
          <w:rFonts w:eastAsia="Calibri"/>
          <w:sz w:val="28"/>
          <w:szCs w:val="28"/>
          <w:lang w:eastAsia="en-US"/>
        </w:rPr>
        <w:t>.ru).</w:t>
      </w:r>
    </w:p>
    <w:p>
      <w:pPr>
        <w:numPr>
          <w:ilvl w:val="0"/>
          <w:numId w:val="0"/>
        </w:numPr>
        <w:autoSpaceDE/>
        <w:spacing w:after="200"/>
        <w:ind w:left="0" w:leftChars="0" w:firstLine="700" w:firstLineChars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en-US" w:eastAsia="en-US"/>
        </w:rPr>
        <w:t>2</w:t>
      </w:r>
      <w:r>
        <w:rPr>
          <w:rFonts w:hint="default" w:eastAsia="Calibri"/>
          <w:sz w:val="28"/>
          <w:szCs w:val="28"/>
          <w:lang w:val="ru-RU" w:eastAsia="en-US"/>
        </w:rPr>
        <w:t>.</w:t>
      </w:r>
      <w:r>
        <w:rPr>
          <w:rFonts w:hint="default" w:eastAsia="Calibri"/>
          <w:sz w:val="28"/>
          <w:szCs w:val="28"/>
          <w:lang w:val="en-US" w:eastAsia="en-US"/>
        </w:rPr>
        <w:t>3</w:t>
      </w:r>
      <w:r>
        <w:rPr>
          <w:rFonts w:hint="default" w:eastAsia="Calibri"/>
          <w:sz w:val="28"/>
          <w:szCs w:val="28"/>
          <w:lang w:val="ru-RU" w:eastAsia="en-US"/>
        </w:rPr>
        <w:t>.</w:t>
      </w:r>
      <w:r>
        <w:rPr>
          <w:rFonts w:hint="default" w:eastAsia="Calibri"/>
          <w:sz w:val="28"/>
          <w:szCs w:val="28"/>
          <w:lang w:val="en-US" w:eastAsia="en-US"/>
        </w:rPr>
        <w:t>2</w:t>
      </w:r>
      <w:r>
        <w:rPr>
          <w:rFonts w:hint="default" w:eastAsia="Calibri"/>
          <w:sz w:val="28"/>
          <w:szCs w:val="28"/>
          <w:lang w:val="ru-RU"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заявка подана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 случаях, установленных частями 3 и 5 статьи 14 Федерального закона от 24.07.2007 № 209-ФЗ «О развитии малого и среднего предпринимательства в Российской Федерации».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2.3.3.</w:t>
      </w:r>
      <w:r>
        <w:rPr>
          <w:rFonts w:eastAsia="Calibri"/>
          <w:sz w:val="28"/>
          <w:szCs w:val="28"/>
          <w:lang w:eastAsia="en-US"/>
        </w:rPr>
        <w:t xml:space="preserve"> Аукционная (конкурсная) документация должна содержать требования к содержанию, форме и составу заявки на участие в торгах и прилагаемых к ней документам, позволяющие определить соответствие заявителя всем требованиям к участникам торгов.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2.4. </w:t>
      </w:r>
      <w:r>
        <w:rPr>
          <w:rFonts w:eastAsia="Calibri"/>
          <w:sz w:val="28"/>
          <w:szCs w:val="28"/>
          <w:lang w:eastAsia="en-US"/>
        </w:rPr>
        <w:t xml:space="preserve">Основанием для заключения договора аренды имущества, включенного в Перечень, без проведения торгов является постановление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принятие которого инициируется подачей заявления Субъектом о предоставлении имущества.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заявлении о предоставлении имущества в аренду указываются: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условия предоставления в аренду имущества, включенного в Перечень, без проведения торгов с приложением подтверждающих документов;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целевое назначение использования запрашиваемого имущества;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срок, на который запрашивается имущество.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2.4.1. </w:t>
      </w:r>
      <w:r>
        <w:rPr>
          <w:rFonts w:eastAsia="Calibri"/>
          <w:sz w:val="28"/>
          <w:szCs w:val="28"/>
          <w:lang w:eastAsia="en-US"/>
        </w:rPr>
        <w:t xml:space="preserve">В случае поступления двух и более заявлений о предоставлении одного и того же объекта имущества, включенного в Перечень, подлежат рассмотрению все поступившие заявления. 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Договор аренды заключается с заявителем, в отношении которого соблюдаются условия заключения договора аренды без проведения торгов, установленные статьей 17.1. </w:t>
      </w:r>
      <w:r>
        <w:rPr>
          <w:rFonts w:eastAsia="Calibri"/>
          <w:sz w:val="28"/>
          <w:szCs w:val="28"/>
          <w:lang w:val="ru-RU" w:eastAsia="en-US"/>
        </w:rPr>
        <w:t>Федерального</w:t>
      </w:r>
      <w:r>
        <w:rPr>
          <w:rFonts w:hint="default" w:eastAsia="Calibri"/>
          <w:sz w:val="28"/>
          <w:szCs w:val="28"/>
          <w:lang w:val="ru-RU" w:eastAsia="en-US"/>
        </w:rPr>
        <w:t xml:space="preserve"> закона от 26.07.2006 № 135-ФЗ «О защите</w:t>
      </w:r>
      <w:r>
        <w:rPr>
          <w:rFonts w:eastAsia="Calibri"/>
          <w:sz w:val="28"/>
          <w:szCs w:val="28"/>
          <w:lang w:eastAsia="en-US"/>
        </w:rPr>
        <w:t xml:space="preserve"> конкуренции</w:t>
      </w:r>
      <w:r>
        <w:rPr>
          <w:rFonts w:hint="default" w:eastAsia="Calibri"/>
          <w:sz w:val="28"/>
          <w:szCs w:val="28"/>
          <w:lang w:val="ru-RU"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равных условиях, которым соответствуют заявители, заключение договора аренды осуществляется по итогам проведения торгов на право заключения договора аренды.</w:t>
      </w:r>
    </w:p>
    <w:p>
      <w:pPr>
        <w:autoSpaceDE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2.4.2.</w:t>
      </w:r>
      <w:r>
        <w:rPr>
          <w:rFonts w:eastAsia="Calibri"/>
          <w:sz w:val="28"/>
          <w:szCs w:val="28"/>
          <w:lang w:eastAsia="en-US"/>
        </w:rPr>
        <w:t xml:space="preserve"> В случае, если заявление о предоставлении имущества без проведения торгов поступило Правообладателю после принятия решения о проведении торгов на заключение договора аренды имущества, заявление отклоняется, а заявитель информируется о датах подачи заявок и проведения торгов.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2.5.</w:t>
      </w:r>
      <w:r>
        <w:rPr>
          <w:rFonts w:eastAsia="Calibri"/>
          <w:sz w:val="28"/>
          <w:szCs w:val="28"/>
          <w:lang w:eastAsia="en-US"/>
        </w:rPr>
        <w:t xml:space="preserve"> Получателями муниципальной преференции могут быть Субъекты, зарегистрированные и осуществляющие деятельность на территории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области, осуществляющие социально значимые и приоритетные виды деятельности, предусмотренные муниципальной программой, содержащей мероприятия, направленные на развитие малого и среднего предпринимательства. </w:t>
      </w:r>
    </w:p>
    <w:p>
      <w:pPr>
        <w:numPr>
          <w:ilvl w:val="0"/>
          <w:numId w:val="0"/>
        </w:numPr>
        <w:ind w:firstLine="700" w:firstLineChars="250"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2.5.1. </w:t>
      </w:r>
      <w:r>
        <w:rPr>
          <w:rFonts w:eastAsia="Calibri"/>
          <w:sz w:val="28"/>
          <w:szCs w:val="28"/>
          <w:lang w:eastAsia="en-US"/>
        </w:rPr>
        <w:t>Субъект не должен: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находиться в стадии реорганизации, ликвидации или банкротства в соответствии с законодательством Российской Федерации;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иметь задолженность по налоговым и неналоговым платежам в бюджеты всех уровней и во внебюджетные фонды;</w:t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иметь задолженность по платежам за аренду муниципального имущества. Ответственность за предоставление указанных сведений лежит на заявителе.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2.</w:t>
      </w:r>
      <w:r>
        <w:rPr>
          <w:rFonts w:eastAsia="Calibri"/>
          <w:b w:val="0"/>
          <w:bCs w:val="0"/>
          <w:sz w:val="28"/>
          <w:szCs w:val="28"/>
          <w:lang w:eastAsia="en-US"/>
        </w:rPr>
        <w:t>5.2.</w:t>
      </w:r>
      <w:r>
        <w:rPr>
          <w:rFonts w:eastAsia="Calibri"/>
          <w:sz w:val="28"/>
          <w:szCs w:val="28"/>
          <w:lang w:eastAsia="en-US"/>
        </w:rPr>
        <w:t xml:space="preserve"> Муниципальная преференция не может быть предоставлена следующим субъектам малого и среднего предпринимательства: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являющимся участниками соглашений о разделе продукции;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осуществляющим предпринимательскую деятельность в сфере игорного бизнеса;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преференции Субъектам, относящимся к любой из указанных в настоящем пункте категорий, возвращаются администрацией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заявителю без рассмотрения.</w:t>
      </w:r>
    </w:p>
    <w:p>
      <w:pPr>
        <w:numPr>
          <w:ilvl w:val="0"/>
          <w:numId w:val="0"/>
        </w:numPr>
        <w:ind w:left="0" w:leftChars="0" w:firstLine="840" w:firstLineChars="300"/>
        <w:jc w:val="both"/>
        <w:rPr>
          <w:rFonts w:eastAsia="Calibri"/>
          <w:sz w:val="28"/>
          <w:szCs w:val="28"/>
          <w:lang w:eastAsia="en-US"/>
        </w:rPr>
      </w:pPr>
      <w:r>
        <w:rPr>
          <w:rFonts w:hint="default" w:eastAsia="Calibri"/>
          <w:sz w:val="28"/>
          <w:szCs w:val="28"/>
          <w:lang w:val="ru-RU" w:eastAsia="en-US"/>
        </w:rPr>
        <w:t xml:space="preserve">2.5.3. </w:t>
      </w:r>
      <w:r>
        <w:rPr>
          <w:rFonts w:eastAsia="Calibri"/>
          <w:sz w:val="28"/>
          <w:szCs w:val="28"/>
          <w:lang w:eastAsia="en-US"/>
        </w:rPr>
        <w:t xml:space="preserve">Субъекты, соответствующие требованиям, указанным в пунктах 2.5.1-2.5.2 настоящего Порядка, заинтересованные в получении муниципальной преференции, представляют в администрацию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заявление о предоставлении муниципальной преференции. К заявлению необходимо приложить документы, установленные в пунктах 2 - 6 части 1 статьи 20 Федерального закона от 26.07.2006 № 135-ФЗ «О защите конкуренции». </w:t>
      </w:r>
    </w:p>
    <w:p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2.5.4.</w:t>
      </w:r>
      <w:r>
        <w:rPr>
          <w:rFonts w:eastAsia="Calibri"/>
          <w:sz w:val="28"/>
          <w:szCs w:val="28"/>
          <w:lang w:eastAsia="en-US"/>
        </w:rPr>
        <w:t xml:space="preserve"> Субъект вправе отозвать свое заявление и отказаться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2.5.5.</w:t>
      </w:r>
      <w:r>
        <w:rPr>
          <w:rFonts w:eastAsia="Calibri"/>
          <w:sz w:val="28"/>
          <w:szCs w:val="28"/>
          <w:lang w:eastAsia="en-US"/>
        </w:rPr>
        <w:t xml:space="preserve"> В оказании поддержки должно быть отказано в случае, если: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не представлены документы, определенные настоящим Порядком.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не выполнены условия оказания поддержки;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2.5.6.</w:t>
      </w:r>
      <w:r>
        <w:rPr>
          <w:rFonts w:eastAsia="Calibri"/>
          <w:sz w:val="28"/>
          <w:szCs w:val="28"/>
          <w:lang w:eastAsia="en-US"/>
        </w:rPr>
        <w:t xml:space="preserve"> Муниципальная преференция предоставляется на основании постановления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с соблюдением порядка, установленного статьей 20 Федерального закона от 26.07.2006 № 135-ФЗ «О защите конкуренции»</w:t>
      </w:r>
      <w:r>
        <w:rPr>
          <w:rFonts w:hint="default" w:eastAsia="Calibri"/>
          <w:sz w:val="28"/>
          <w:szCs w:val="28"/>
          <w:lang w:val="ru-RU"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</w:p>
    <w:p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>
      <w:pPr>
        <w:numPr>
          <w:ilvl w:val="0"/>
          <w:numId w:val="0"/>
        </w:numPr>
        <w:ind w:leftChars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hint="default" w:eastAsia="Calibri"/>
          <w:b/>
          <w:sz w:val="28"/>
          <w:szCs w:val="28"/>
          <w:lang w:val="ru-RU" w:eastAsia="en-US"/>
        </w:rPr>
        <w:t>3.</w:t>
      </w:r>
      <w:r>
        <w:rPr>
          <w:rFonts w:eastAsia="Calibri"/>
          <w:b/>
          <w:sz w:val="28"/>
          <w:szCs w:val="28"/>
          <w:lang w:eastAsia="en-US"/>
        </w:rPr>
        <w:t>Предоставление субъектам малого и среднего предпринимательства льгот по арендной плате за муниципальное имущество, включенное в Перечень (за исключением земельных участков).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3.1.</w:t>
      </w:r>
      <w:r>
        <w:rPr>
          <w:rFonts w:eastAsia="Calibri"/>
          <w:sz w:val="28"/>
          <w:szCs w:val="28"/>
          <w:lang w:eastAsia="en-US"/>
        </w:rPr>
        <w:t xml:space="preserve"> При заключении с субъектами малого и среднего предпринимательства договоров аренды в отношении муниципального имущества, включенного в Перечень, предусматриваются следующие льготные условия по размеру арендной платы: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арендная плата вносится в следующем порядке: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первый год аренды - 40 процентов размера арендной платы;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 второй год аренды - 60 процентов размера арендной платы;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третий год аренды - 80 процентов размера арендной платы;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четвертый год аренды и далее - 100 процентов размера арендной платы. 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3.2.</w:t>
      </w:r>
      <w:r>
        <w:rPr>
          <w:rFonts w:eastAsia="Calibri"/>
          <w:sz w:val="28"/>
          <w:szCs w:val="28"/>
          <w:lang w:eastAsia="en-US"/>
        </w:rPr>
        <w:t xml:space="preserve"> Указанная льгота предоставляется при первичном заключении договора аренды имущества, включенного в Перечень, а также при последующих заключениях договора аренды на это же имущество, с учетом совокупного срока использования муниципального имущества. При последующем заключении договора аренды муниципального имущества, совокупный срок использования которого превышает 3 года, льгота по арендной плате не предоставляется.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3.3.</w:t>
      </w:r>
      <w:r>
        <w:rPr>
          <w:rFonts w:eastAsia="Calibri"/>
          <w:sz w:val="28"/>
          <w:szCs w:val="28"/>
          <w:lang w:eastAsia="en-US"/>
        </w:rPr>
        <w:t xml:space="preserve"> Информация о предоставлении льготы по арендной плате указывается в документации о торгах на право заключения договора аренды муниципального имущества, включенного в Перечень и отражается в проекте договора аренды.</w:t>
      </w:r>
    </w:p>
    <w:p>
      <w:pPr>
        <w:autoSpaceDE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3.4.</w:t>
      </w:r>
      <w:r>
        <w:rPr>
          <w:rFonts w:eastAsia="Calibri"/>
          <w:sz w:val="28"/>
          <w:szCs w:val="28"/>
          <w:lang w:eastAsia="en-US"/>
        </w:rPr>
        <w:t xml:space="preserve"> При заключении договора аренды муниципального имущества, включенного в Перечень, без проведения торгов, условие о предоставлении льготы по арендной плате указывается в постановлении администрации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и вносится в договор аренды.</w:t>
      </w:r>
    </w:p>
    <w:p>
      <w:pPr>
        <w:autoSpaceDE/>
        <w:ind w:firstLine="709"/>
        <w:contextualSpacing/>
        <w:jc w:val="both"/>
      </w:pPr>
      <w:r>
        <w:rPr>
          <w:rFonts w:eastAsia="Calibri"/>
          <w:b w:val="0"/>
          <w:bCs w:val="0"/>
          <w:sz w:val="28"/>
          <w:szCs w:val="28"/>
          <w:lang w:eastAsia="en-US"/>
        </w:rPr>
        <w:t>3.5.</w:t>
      </w:r>
      <w:r>
        <w:rPr>
          <w:rFonts w:eastAsia="Calibri"/>
          <w:sz w:val="28"/>
          <w:szCs w:val="28"/>
          <w:lang w:eastAsia="en-US"/>
        </w:rPr>
        <w:t xml:space="preserve"> Льгота по арендной плате не предоставляется в случае наличия у арендатора задолженности по арендной плате за муниципальное имущество. В случае образования задолженности у арендатора муниципального имущества, включенного в Перечень, за 2 срока внесения платежа, льгота отменяется, о чем арендатор уведомляется арендодателем в письменном виде.</w:t>
      </w:r>
    </w:p>
    <w:p>
      <w:pPr>
        <w:autoSpaceDE/>
        <w:ind w:firstLine="709"/>
        <w:contextualSpacing/>
        <w:jc w:val="both"/>
      </w:pPr>
    </w:p>
    <w:p>
      <w:pPr>
        <w:autoSpaceDE/>
        <w:ind w:firstLine="709"/>
        <w:contextualSpacing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Порядок предоставления земельных участков, включенных в Перечень</w:t>
      </w:r>
    </w:p>
    <w:p>
      <w:pPr>
        <w:autoSpaceDE/>
        <w:ind w:firstLine="709"/>
        <w:contextualSpacing/>
        <w:jc w:val="both"/>
      </w:pP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4.1.</w:t>
      </w:r>
      <w:r>
        <w:rPr>
          <w:sz w:val="28"/>
          <w:szCs w:val="28"/>
        </w:rPr>
        <w:t xml:space="preserve"> Земельные участки, включенные в Перечень, предоставляются в аренду администрацией Богородского муниципального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Нижегородской области (далее - уполномоченный орган).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торгов на право заключения договора аренды земельного участка, включенного в Перечень, является Комитет имущественных и земельных отношений, учета и распределения жилья администрации Богородского муниципального округа Нижегородской области.</w:t>
      </w:r>
    </w:p>
    <w:p>
      <w:pPr>
        <w:widowControl w:val="0"/>
        <w:suppressAutoHyphens/>
        <w:ind w:firstLine="680"/>
        <w:jc w:val="both"/>
        <w:rPr>
          <w:rFonts w:hint="default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>4.2.</w:t>
      </w:r>
      <w:r>
        <w:rPr>
          <w:sz w:val="28"/>
          <w:szCs w:val="28"/>
        </w:rPr>
        <w:t xml:space="preserve"> Предоставление в аренду земельных участков, включенных в Перечень, осуществляется в соответствии с положениями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.1 Земельного кодекса Российской Федерации</w:t>
      </w:r>
      <w:r>
        <w:rPr>
          <w:rFonts w:hint="default"/>
          <w:sz w:val="28"/>
          <w:szCs w:val="28"/>
          <w:lang w:val="ru-RU"/>
        </w:rPr>
        <w:t>: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4.2.1.</w:t>
      </w:r>
      <w:r>
        <w:rPr>
          <w:sz w:val="28"/>
          <w:szCs w:val="28"/>
        </w:rPr>
        <w:t xml:space="preserve"> По инициативе уполномоченного органа по результатам проведения торгов на право заключения договора аренды в соответствии с Земельным кодексом Российской Федерации либо путем заключения договора с Субъектом, подавшим единственную заявку на участие в аукционе, который соответствует требованиям к участникам аукциона условиям аукциона, либо с Субъектом, признанным единственным участником аукциона или единственным лицом, принявшим участие в аукционе.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4.2.2.</w:t>
      </w:r>
      <w:r>
        <w:rPr>
          <w:sz w:val="28"/>
          <w:szCs w:val="28"/>
        </w:rPr>
        <w:t xml:space="preserve"> По заявлению Субъекта о предоставлении земельного участка без проведения торгов по основаниям, предусмотренных пунктом 2 статьи 39.3, статье 39.5, пунктом 2 статьи 39.6 или пунктом 2 статьи 39.10 Земельного кодекса Российской Федерации, в том числе по заявлению индивидуального предпринимателя или крестьянского (фермерского) хозяйства о предоставлении земельного участка сельскохозяйственного назначения в аренду для осуществления крестьянским (фермерским) хозяйством его деятельности.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4.3.</w:t>
      </w:r>
      <w:r>
        <w:rPr>
          <w:sz w:val="28"/>
          <w:szCs w:val="28"/>
        </w:rPr>
        <w:t xml:space="preserve"> В случае, указанном в пункте 4.2.1.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года с даты включения земельного участка в Перечень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torgi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извещение о проведении торгов на право заключения договора аренды в отношении испрашиваемого земельного участка.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4.4.</w:t>
      </w:r>
      <w:r>
        <w:rPr>
          <w:sz w:val="28"/>
          <w:szCs w:val="28"/>
        </w:rPr>
        <w:t xml:space="preserve"> Поступившее правообладателю заявление о предоставлении земельного участка без проведения торгов регистрирует</w:t>
      </w:r>
      <w:r>
        <w:rPr>
          <w:sz w:val="28"/>
          <w:szCs w:val="28"/>
          <w:lang w:val="ru-RU"/>
        </w:rPr>
        <w:t>ся</w:t>
      </w:r>
      <w:r>
        <w:rPr>
          <w:sz w:val="28"/>
          <w:szCs w:val="28"/>
        </w:rPr>
        <w:t xml:space="preserve"> в порядке, установленном для входящей корреспонденции. 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4.5.</w:t>
      </w:r>
      <w:r>
        <w:rPr>
          <w:sz w:val="28"/>
          <w:szCs w:val="28"/>
        </w:rPr>
        <w:t xml:space="preserve"> В договор аренды включается запрет осуществлять действи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, влекущие какие-либо ограничения (обременения) предоставленных арендатору имущественных прав, в том числе на сдачу имущества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а также передачу в субаренду.</w:t>
      </w:r>
    </w:p>
    <w:p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4.6.</w:t>
      </w:r>
      <w:r>
        <w:rPr>
          <w:sz w:val="28"/>
          <w:szCs w:val="28"/>
        </w:rPr>
        <w:t xml:space="preserve"> В извещении о проведении аукциона или конкурса, а также в аукционную и конкурсную документацию включается проект договора аренды, а также следующие условия о допуске к участию в аукционе или конкурсе на право заключения договора аренды:</w:t>
      </w:r>
    </w:p>
    <w:p>
      <w:pPr>
        <w:widowControl w:val="0"/>
        <w:suppressAutoHyphens/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участниками торгов являются только субъект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малого и среднего предпринимательства или организации, образующие инфраструктуру поддержки субъекто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малого и среднего предпринимательства, за исключением лиц, которым не может оказываться государственная 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>
      <w:pPr>
        <w:autoSpaceDE/>
        <w:ind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при выявлении уполномоченным органом в отношении лица, подавшего заявку на участие в аукционе или конкурсе, обстоятельств, предусмотренных частью 5 стать 14 Федерального закона от 24.07.2007 № 209-ФЗ «О развитии малого и среднего предпринимательства в Российской Федерации»</w:t>
      </w:r>
      <w:r>
        <w:rPr>
          <w:rFonts w:hint="default" w:eastAsia="Calibri"/>
          <w:sz w:val="28"/>
          <w:szCs w:val="28"/>
          <w:lang w:val="ru-RU"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при наличии которых в оказании поддержки должно быть отказано, указанный заявитель не допускается к участию в торгах.</w:t>
      </w:r>
    </w:p>
    <w:p>
      <w:pPr>
        <w:tabs>
          <w:tab w:val="left" w:pos="568"/>
        </w:tabs>
        <w:spacing w:line="100" w:lineRule="atLeast"/>
        <w:ind w:firstLine="709"/>
        <w:jc w:val="center"/>
        <w:rPr>
          <w:rFonts w:eastAsia="Lucida Sans Unicode"/>
          <w:kern w:val="1"/>
          <w:sz w:val="28"/>
          <w:szCs w:val="28"/>
        </w:rPr>
      </w:pPr>
    </w:p>
    <w:p>
      <w:pPr>
        <w:tabs>
          <w:tab w:val="left" w:pos="0"/>
        </w:tabs>
        <w:spacing w:line="100" w:lineRule="atLeast"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 xml:space="preserve">5. Порядок участия координационных или совещательных органов </w:t>
      </w:r>
    </w:p>
    <w:p>
      <w:pPr>
        <w:tabs>
          <w:tab w:val="left" w:pos="0"/>
        </w:tabs>
        <w:spacing w:line="100" w:lineRule="atLeast"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 xml:space="preserve">в области развития малого и среднего предпринимательства, в передаче прав владения и (или) пользования имуществом, включенным </w:t>
      </w:r>
    </w:p>
    <w:p>
      <w:pPr>
        <w:tabs>
          <w:tab w:val="left" w:pos="0"/>
        </w:tabs>
        <w:spacing w:line="100" w:lineRule="atLeast"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>в Перечень</w:t>
      </w:r>
    </w:p>
    <w:p>
      <w:pPr>
        <w:tabs>
          <w:tab w:val="left" w:pos="568"/>
        </w:tabs>
        <w:spacing w:line="100" w:lineRule="atLeast"/>
        <w:jc w:val="center"/>
        <w:rPr>
          <w:rFonts w:eastAsia="Lucida Sans Unicode"/>
          <w:kern w:val="1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В случаях передачи прав владения или пользования имуществом, включенным в Перечень, необходимо получить предварительное согласование координационного или совещательного органа местного самоуправления в области развития малого и среднего предпринимательства (при условии их создания).</w:t>
      </w:r>
    </w:p>
    <w:p>
      <w:pPr>
        <w:pStyle w:val="1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tabs>
          <w:tab w:val="left" w:pos="142"/>
        </w:tabs>
        <w:spacing w:before="0" w:after="0"/>
        <w:ind w:firstLine="709"/>
        <w:jc w:val="left"/>
        <w:rPr>
          <w:rFonts w:ascii="Times New Roman" w:hAnsi="Times New Roman" w:cs="Times New Roman"/>
          <w:i w:val="0"/>
        </w:rPr>
      </w:pPr>
    </w:p>
    <w:p>
      <w:pPr>
        <w:ind w:firstLine="709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t>________________________</w:t>
      </w:r>
    </w:p>
    <w:p>
      <w:pPr>
        <w:autoSpaceDE/>
        <w:autoSpaceDN/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  <w:sectPr>
          <w:headerReference r:id="rId4" w:type="first"/>
          <w:headerReference r:id="rId3" w:type="default"/>
          <w:pgSz w:w="11905" w:h="16838"/>
          <w:pgMar w:top="1134" w:right="850" w:bottom="1134" w:left="1701" w:header="1134" w:footer="0" w:gutter="0"/>
          <w:pgNumType w:start="1"/>
          <w:cols w:space="720" w:num="1"/>
          <w:titlePg/>
          <w:docGrid w:linePitch="299" w:charSpace="0"/>
        </w:sectPr>
      </w:pPr>
    </w:p>
    <w:p>
      <w:pPr>
        <w:autoSpaceDE/>
        <w:autoSpaceDN/>
        <w:spacing w:after="160" w:line="259" w:lineRule="auto"/>
        <w:rPr>
          <w:sz w:val="28"/>
        </w:rPr>
      </w:pPr>
    </w:p>
    <w:sectPr>
      <w:headerReference r:id="rId6" w:type="first"/>
      <w:headerReference r:id="rId5" w:type="default"/>
      <w:type w:val="continuous"/>
      <w:pgSz w:w="11905" w:h="16838"/>
      <w:pgMar w:top="1134" w:right="850" w:bottom="1134" w:left="1701" w:header="1134" w:footer="0" w:gutter="0"/>
      <w:pgNumType w:start="1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1A4564"/>
    <w:multiLevelType w:val="multilevel"/>
    <w:tmpl w:val="EE1A456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59962C4"/>
    <w:multiLevelType w:val="multilevel"/>
    <w:tmpl w:val="059962C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603AF"/>
    <w:multiLevelType w:val="multilevel"/>
    <w:tmpl w:val="202603A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entative="0">
      <w:start w:val="1"/>
      <w:numFmt w:val="decimal"/>
      <w:isLgl/>
      <w:lvlText w:val="%2."/>
      <w:lvlJc w:val="left"/>
      <w:pPr>
        <w:ind w:left="1429" w:hanging="720"/>
      </w:pPr>
      <w:rPr>
        <w:rFonts w:hint="default" w:ascii="Times New Roman" w:hAnsi="Times New Roman" w:eastAsia="Times New Roman" w:cs="Times New Roman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C4D"/>
    <w:rsid w:val="00005C34"/>
    <w:rsid w:val="00016032"/>
    <w:rsid w:val="0001768C"/>
    <w:rsid w:val="00023FBC"/>
    <w:rsid w:val="00031AA0"/>
    <w:rsid w:val="000557DD"/>
    <w:rsid w:val="00066E0F"/>
    <w:rsid w:val="00071001"/>
    <w:rsid w:val="00081BCB"/>
    <w:rsid w:val="00083084"/>
    <w:rsid w:val="000851F5"/>
    <w:rsid w:val="00086B03"/>
    <w:rsid w:val="00090C1A"/>
    <w:rsid w:val="000A2F7D"/>
    <w:rsid w:val="000B4E7A"/>
    <w:rsid w:val="000C299E"/>
    <w:rsid w:val="000C2C26"/>
    <w:rsid w:val="000C4145"/>
    <w:rsid w:val="000C55FF"/>
    <w:rsid w:val="000D3F8B"/>
    <w:rsid w:val="000D4492"/>
    <w:rsid w:val="000D6A34"/>
    <w:rsid w:val="000E2006"/>
    <w:rsid w:val="000F0A47"/>
    <w:rsid w:val="000F149A"/>
    <w:rsid w:val="000F24E1"/>
    <w:rsid w:val="000F7137"/>
    <w:rsid w:val="0010096D"/>
    <w:rsid w:val="00111ECB"/>
    <w:rsid w:val="00117E99"/>
    <w:rsid w:val="0012107E"/>
    <w:rsid w:val="001250E6"/>
    <w:rsid w:val="00130107"/>
    <w:rsid w:val="00145BBC"/>
    <w:rsid w:val="001502C0"/>
    <w:rsid w:val="00151240"/>
    <w:rsid w:val="00157473"/>
    <w:rsid w:val="00162983"/>
    <w:rsid w:val="00171100"/>
    <w:rsid w:val="00172563"/>
    <w:rsid w:val="001743A6"/>
    <w:rsid w:val="00177582"/>
    <w:rsid w:val="00183AC8"/>
    <w:rsid w:val="00184FF8"/>
    <w:rsid w:val="00190D41"/>
    <w:rsid w:val="001933C0"/>
    <w:rsid w:val="00195181"/>
    <w:rsid w:val="001A3C3C"/>
    <w:rsid w:val="001B359A"/>
    <w:rsid w:val="001B3850"/>
    <w:rsid w:val="001B71C1"/>
    <w:rsid w:val="001C05D2"/>
    <w:rsid w:val="001C0626"/>
    <w:rsid w:val="001C1F92"/>
    <w:rsid w:val="001C281D"/>
    <w:rsid w:val="001D0378"/>
    <w:rsid w:val="001E0A56"/>
    <w:rsid w:val="001F0A44"/>
    <w:rsid w:val="001F0BD9"/>
    <w:rsid w:val="001F4C64"/>
    <w:rsid w:val="001F611C"/>
    <w:rsid w:val="002012E5"/>
    <w:rsid w:val="00206A33"/>
    <w:rsid w:val="00212F69"/>
    <w:rsid w:val="00216B20"/>
    <w:rsid w:val="00221354"/>
    <w:rsid w:val="00227AB2"/>
    <w:rsid w:val="00242753"/>
    <w:rsid w:val="0024428A"/>
    <w:rsid w:val="0024660F"/>
    <w:rsid w:val="0026115C"/>
    <w:rsid w:val="00264D7C"/>
    <w:rsid w:val="00266B0B"/>
    <w:rsid w:val="00280DC6"/>
    <w:rsid w:val="00284E95"/>
    <w:rsid w:val="00285140"/>
    <w:rsid w:val="002957C7"/>
    <w:rsid w:val="002A3D4D"/>
    <w:rsid w:val="002B5DFC"/>
    <w:rsid w:val="002C194D"/>
    <w:rsid w:val="002C5AA8"/>
    <w:rsid w:val="002D0185"/>
    <w:rsid w:val="002D3BD2"/>
    <w:rsid w:val="002D4878"/>
    <w:rsid w:val="002E5F99"/>
    <w:rsid w:val="002E7F7A"/>
    <w:rsid w:val="002F2A54"/>
    <w:rsid w:val="003005FA"/>
    <w:rsid w:val="00300CF6"/>
    <w:rsid w:val="00302A62"/>
    <w:rsid w:val="0030584F"/>
    <w:rsid w:val="00307343"/>
    <w:rsid w:val="00321DC5"/>
    <w:rsid w:val="00332245"/>
    <w:rsid w:val="00332969"/>
    <w:rsid w:val="003338AD"/>
    <w:rsid w:val="00335EF7"/>
    <w:rsid w:val="00347B86"/>
    <w:rsid w:val="00351B28"/>
    <w:rsid w:val="003623F0"/>
    <w:rsid w:val="00362652"/>
    <w:rsid w:val="00365EA1"/>
    <w:rsid w:val="0036693C"/>
    <w:rsid w:val="00372A74"/>
    <w:rsid w:val="003778B9"/>
    <w:rsid w:val="00382176"/>
    <w:rsid w:val="00382DF9"/>
    <w:rsid w:val="00392A68"/>
    <w:rsid w:val="003A1F6C"/>
    <w:rsid w:val="003B009A"/>
    <w:rsid w:val="003B02C9"/>
    <w:rsid w:val="003B467A"/>
    <w:rsid w:val="003B57EF"/>
    <w:rsid w:val="003D0E69"/>
    <w:rsid w:val="003D240B"/>
    <w:rsid w:val="003D2D02"/>
    <w:rsid w:val="003D2F15"/>
    <w:rsid w:val="003D392E"/>
    <w:rsid w:val="003E00C6"/>
    <w:rsid w:val="003E6490"/>
    <w:rsid w:val="003E7BBA"/>
    <w:rsid w:val="003F30DA"/>
    <w:rsid w:val="003F3E8D"/>
    <w:rsid w:val="00400BEB"/>
    <w:rsid w:val="004026E4"/>
    <w:rsid w:val="004037D0"/>
    <w:rsid w:val="0040488A"/>
    <w:rsid w:val="00404ECF"/>
    <w:rsid w:val="00405CE3"/>
    <w:rsid w:val="00416000"/>
    <w:rsid w:val="00420B34"/>
    <w:rsid w:val="00423D7E"/>
    <w:rsid w:val="00427440"/>
    <w:rsid w:val="00432388"/>
    <w:rsid w:val="004328E5"/>
    <w:rsid w:val="00433335"/>
    <w:rsid w:val="004404D8"/>
    <w:rsid w:val="004617FB"/>
    <w:rsid w:val="00473139"/>
    <w:rsid w:val="004766AC"/>
    <w:rsid w:val="00477EFD"/>
    <w:rsid w:val="004A7E58"/>
    <w:rsid w:val="004B44CD"/>
    <w:rsid w:val="004D2C65"/>
    <w:rsid w:val="004D5F3D"/>
    <w:rsid w:val="004E05A5"/>
    <w:rsid w:val="004E1D93"/>
    <w:rsid w:val="004F5412"/>
    <w:rsid w:val="00501C80"/>
    <w:rsid w:val="00503073"/>
    <w:rsid w:val="005123ED"/>
    <w:rsid w:val="00521983"/>
    <w:rsid w:val="005236B6"/>
    <w:rsid w:val="005239E6"/>
    <w:rsid w:val="00525A93"/>
    <w:rsid w:val="00531FBE"/>
    <w:rsid w:val="00532336"/>
    <w:rsid w:val="005337F7"/>
    <w:rsid w:val="00556C94"/>
    <w:rsid w:val="00557782"/>
    <w:rsid w:val="005758D9"/>
    <w:rsid w:val="00577C84"/>
    <w:rsid w:val="00584CC8"/>
    <w:rsid w:val="005859FC"/>
    <w:rsid w:val="00594A99"/>
    <w:rsid w:val="0059666A"/>
    <w:rsid w:val="005A1323"/>
    <w:rsid w:val="005A398E"/>
    <w:rsid w:val="005A5DFD"/>
    <w:rsid w:val="005A737B"/>
    <w:rsid w:val="005A7823"/>
    <w:rsid w:val="005B2C89"/>
    <w:rsid w:val="005B44A5"/>
    <w:rsid w:val="005B4D4F"/>
    <w:rsid w:val="005C15D0"/>
    <w:rsid w:val="005D0A4A"/>
    <w:rsid w:val="005E30BD"/>
    <w:rsid w:val="005E48D6"/>
    <w:rsid w:val="005E58FB"/>
    <w:rsid w:val="005F14E4"/>
    <w:rsid w:val="005F7396"/>
    <w:rsid w:val="00600BB2"/>
    <w:rsid w:val="00610B91"/>
    <w:rsid w:val="0061243A"/>
    <w:rsid w:val="00616B68"/>
    <w:rsid w:val="00616D38"/>
    <w:rsid w:val="0062041E"/>
    <w:rsid w:val="00621026"/>
    <w:rsid w:val="00630398"/>
    <w:rsid w:val="006338E9"/>
    <w:rsid w:val="00635C6A"/>
    <w:rsid w:val="00641017"/>
    <w:rsid w:val="00644C55"/>
    <w:rsid w:val="00646EFF"/>
    <w:rsid w:val="00652C0D"/>
    <w:rsid w:val="00656752"/>
    <w:rsid w:val="00665DEF"/>
    <w:rsid w:val="00667EE5"/>
    <w:rsid w:val="00670A71"/>
    <w:rsid w:val="006712E7"/>
    <w:rsid w:val="0067598E"/>
    <w:rsid w:val="00675F25"/>
    <w:rsid w:val="00680416"/>
    <w:rsid w:val="00682C0E"/>
    <w:rsid w:val="0068444B"/>
    <w:rsid w:val="0068643A"/>
    <w:rsid w:val="00690762"/>
    <w:rsid w:val="00696FC5"/>
    <w:rsid w:val="006A2538"/>
    <w:rsid w:val="006A2E74"/>
    <w:rsid w:val="006A6A0A"/>
    <w:rsid w:val="006A709B"/>
    <w:rsid w:val="006B1BA5"/>
    <w:rsid w:val="006B48F0"/>
    <w:rsid w:val="006B5DC5"/>
    <w:rsid w:val="006C25DD"/>
    <w:rsid w:val="006C2995"/>
    <w:rsid w:val="006C29F2"/>
    <w:rsid w:val="006C2D80"/>
    <w:rsid w:val="006C5527"/>
    <w:rsid w:val="006C758C"/>
    <w:rsid w:val="006D7249"/>
    <w:rsid w:val="006E1E3D"/>
    <w:rsid w:val="006E3380"/>
    <w:rsid w:val="006E672D"/>
    <w:rsid w:val="006E6C3C"/>
    <w:rsid w:val="006F6FBB"/>
    <w:rsid w:val="00700626"/>
    <w:rsid w:val="007034BD"/>
    <w:rsid w:val="00713470"/>
    <w:rsid w:val="007149F5"/>
    <w:rsid w:val="00716384"/>
    <w:rsid w:val="007258E1"/>
    <w:rsid w:val="00733E97"/>
    <w:rsid w:val="00734AC5"/>
    <w:rsid w:val="007371EE"/>
    <w:rsid w:val="00750243"/>
    <w:rsid w:val="007563B2"/>
    <w:rsid w:val="0076203A"/>
    <w:rsid w:val="0079477B"/>
    <w:rsid w:val="007951E6"/>
    <w:rsid w:val="007A060B"/>
    <w:rsid w:val="007A1024"/>
    <w:rsid w:val="007A26D2"/>
    <w:rsid w:val="007A67A0"/>
    <w:rsid w:val="007A7C1E"/>
    <w:rsid w:val="007C7034"/>
    <w:rsid w:val="007C7B11"/>
    <w:rsid w:val="007D012E"/>
    <w:rsid w:val="007D6955"/>
    <w:rsid w:val="007D75A2"/>
    <w:rsid w:val="007E69C2"/>
    <w:rsid w:val="00804A56"/>
    <w:rsid w:val="00804C95"/>
    <w:rsid w:val="00813EFA"/>
    <w:rsid w:val="008216D0"/>
    <w:rsid w:val="00831A61"/>
    <w:rsid w:val="00832D28"/>
    <w:rsid w:val="00835027"/>
    <w:rsid w:val="0083648F"/>
    <w:rsid w:val="00841791"/>
    <w:rsid w:val="008422A2"/>
    <w:rsid w:val="00850C9E"/>
    <w:rsid w:val="008651C1"/>
    <w:rsid w:val="00865455"/>
    <w:rsid w:val="008701D4"/>
    <w:rsid w:val="008705B5"/>
    <w:rsid w:val="00872C09"/>
    <w:rsid w:val="0087412C"/>
    <w:rsid w:val="0087429B"/>
    <w:rsid w:val="00876A6F"/>
    <w:rsid w:val="00880167"/>
    <w:rsid w:val="00882D6F"/>
    <w:rsid w:val="008848B0"/>
    <w:rsid w:val="008906A6"/>
    <w:rsid w:val="008912BD"/>
    <w:rsid w:val="0089486D"/>
    <w:rsid w:val="008A1901"/>
    <w:rsid w:val="008A6EA5"/>
    <w:rsid w:val="008A7EE4"/>
    <w:rsid w:val="008B3AAE"/>
    <w:rsid w:val="008C49A9"/>
    <w:rsid w:val="008C797A"/>
    <w:rsid w:val="008D100B"/>
    <w:rsid w:val="008D2073"/>
    <w:rsid w:val="008D70A9"/>
    <w:rsid w:val="008F11B8"/>
    <w:rsid w:val="008F18CD"/>
    <w:rsid w:val="008F7C30"/>
    <w:rsid w:val="0090052F"/>
    <w:rsid w:val="0091029E"/>
    <w:rsid w:val="00912FC7"/>
    <w:rsid w:val="00915E89"/>
    <w:rsid w:val="00917DA7"/>
    <w:rsid w:val="009329C9"/>
    <w:rsid w:val="00935F4F"/>
    <w:rsid w:val="00942651"/>
    <w:rsid w:val="00942FE6"/>
    <w:rsid w:val="00946D14"/>
    <w:rsid w:val="00950643"/>
    <w:rsid w:val="00951826"/>
    <w:rsid w:val="00952803"/>
    <w:rsid w:val="0095502C"/>
    <w:rsid w:val="009600B9"/>
    <w:rsid w:val="00966C44"/>
    <w:rsid w:val="00971EF2"/>
    <w:rsid w:val="009805B8"/>
    <w:rsid w:val="0098540F"/>
    <w:rsid w:val="00992701"/>
    <w:rsid w:val="00995729"/>
    <w:rsid w:val="00995BA3"/>
    <w:rsid w:val="009A0110"/>
    <w:rsid w:val="009B417B"/>
    <w:rsid w:val="009B4B96"/>
    <w:rsid w:val="009B73AE"/>
    <w:rsid w:val="009C456C"/>
    <w:rsid w:val="009C6F25"/>
    <w:rsid w:val="009D7C65"/>
    <w:rsid w:val="009E2A40"/>
    <w:rsid w:val="009E3009"/>
    <w:rsid w:val="009E3521"/>
    <w:rsid w:val="009E7C3C"/>
    <w:rsid w:val="009F2532"/>
    <w:rsid w:val="009F54A4"/>
    <w:rsid w:val="00A049B5"/>
    <w:rsid w:val="00A07092"/>
    <w:rsid w:val="00A14663"/>
    <w:rsid w:val="00A1641C"/>
    <w:rsid w:val="00A1734A"/>
    <w:rsid w:val="00A22728"/>
    <w:rsid w:val="00A23D92"/>
    <w:rsid w:val="00A24872"/>
    <w:rsid w:val="00A30193"/>
    <w:rsid w:val="00A30527"/>
    <w:rsid w:val="00A30C93"/>
    <w:rsid w:val="00A369CA"/>
    <w:rsid w:val="00A53A8F"/>
    <w:rsid w:val="00A64DCF"/>
    <w:rsid w:val="00A67061"/>
    <w:rsid w:val="00A67AF6"/>
    <w:rsid w:val="00A71034"/>
    <w:rsid w:val="00A86ED0"/>
    <w:rsid w:val="00A97525"/>
    <w:rsid w:val="00A978A9"/>
    <w:rsid w:val="00AA6179"/>
    <w:rsid w:val="00AA757A"/>
    <w:rsid w:val="00AB6DDA"/>
    <w:rsid w:val="00AC1BBE"/>
    <w:rsid w:val="00AC4104"/>
    <w:rsid w:val="00AC5492"/>
    <w:rsid w:val="00AD1049"/>
    <w:rsid w:val="00AD2D71"/>
    <w:rsid w:val="00AE1857"/>
    <w:rsid w:val="00AE4AC1"/>
    <w:rsid w:val="00B00CEC"/>
    <w:rsid w:val="00B02BEA"/>
    <w:rsid w:val="00B1441E"/>
    <w:rsid w:val="00B23BC6"/>
    <w:rsid w:val="00B274C0"/>
    <w:rsid w:val="00B2792C"/>
    <w:rsid w:val="00B36298"/>
    <w:rsid w:val="00B436DE"/>
    <w:rsid w:val="00B50029"/>
    <w:rsid w:val="00B528D4"/>
    <w:rsid w:val="00B54705"/>
    <w:rsid w:val="00B54E46"/>
    <w:rsid w:val="00B601B8"/>
    <w:rsid w:val="00B65A9C"/>
    <w:rsid w:val="00B678F2"/>
    <w:rsid w:val="00B7081D"/>
    <w:rsid w:val="00B71220"/>
    <w:rsid w:val="00B71361"/>
    <w:rsid w:val="00B7446B"/>
    <w:rsid w:val="00B76A8C"/>
    <w:rsid w:val="00B77C59"/>
    <w:rsid w:val="00B85472"/>
    <w:rsid w:val="00BA1481"/>
    <w:rsid w:val="00BB4357"/>
    <w:rsid w:val="00BB7204"/>
    <w:rsid w:val="00BC5867"/>
    <w:rsid w:val="00BD01EB"/>
    <w:rsid w:val="00BD22F4"/>
    <w:rsid w:val="00BD2AF7"/>
    <w:rsid w:val="00C12C97"/>
    <w:rsid w:val="00C16B9D"/>
    <w:rsid w:val="00C20950"/>
    <w:rsid w:val="00C2219D"/>
    <w:rsid w:val="00C260DA"/>
    <w:rsid w:val="00C31592"/>
    <w:rsid w:val="00C3418D"/>
    <w:rsid w:val="00C43E9E"/>
    <w:rsid w:val="00C47E94"/>
    <w:rsid w:val="00C54721"/>
    <w:rsid w:val="00C5657E"/>
    <w:rsid w:val="00C5660C"/>
    <w:rsid w:val="00C57B8C"/>
    <w:rsid w:val="00C6374B"/>
    <w:rsid w:val="00C70892"/>
    <w:rsid w:val="00C734C9"/>
    <w:rsid w:val="00C75D36"/>
    <w:rsid w:val="00C8004F"/>
    <w:rsid w:val="00C8705D"/>
    <w:rsid w:val="00C93E1F"/>
    <w:rsid w:val="00CA083A"/>
    <w:rsid w:val="00CA1398"/>
    <w:rsid w:val="00CA42A1"/>
    <w:rsid w:val="00CA60C6"/>
    <w:rsid w:val="00CB6047"/>
    <w:rsid w:val="00CC125A"/>
    <w:rsid w:val="00CC7471"/>
    <w:rsid w:val="00CC780C"/>
    <w:rsid w:val="00CD2BBB"/>
    <w:rsid w:val="00CD4350"/>
    <w:rsid w:val="00CD4D11"/>
    <w:rsid w:val="00CD51FF"/>
    <w:rsid w:val="00CD69B5"/>
    <w:rsid w:val="00CE7865"/>
    <w:rsid w:val="00CF6AE3"/>
    <w:rsid w:val="00CF7939"/>
    <w:rsid w:val="00D227A3"/>
    <w:rsid w:val="00D22F13"/>
    <w:rsid w:val="00D31F85"/>
    <w:rsid w:val="00D3221E"/>
    <w:rsid w:val="00D45A44"/>
    <w:rsid w:val="00D5369D"/>
    <w:rsid w:val="00D615CA"/>
    <w:rsid w:val="00D66A64"/>
    <w:rsid w:val="00D66C70"/>
    <w:rsid w:val="00D715DF"/>
    <w:rsid w:val="00D81932"/>
    <w:rsid w:val="00D92B94"/>
    <w:rsid w:val="00D97F91"/>
    <w:rsid w:val="00DB1D3D"/>
    <w:rsid w:val="00DD1A00"/>
    <w:rsid w:val="00DD5A86"/>
    <w:rsid w:val="00DE73C6"/>
    <w:rsid w:val="00DF3946"/>
    <w:rsid w:val="00DF3B21"/>
    <w:rsid w:val="00DF58F5"/>
    <w:rsid w:val="00DF62CC"/>
    <w:rsid w:val="00E02DAA"/>
    <w:rsid w:val="00E078C2"/>
    <w:rsid w:val="00E11DAC"/>
    <w:rsid w:val="00E16E05"/>
    <w:rsid w:val="00E323EB"/>
    <w:rsid w:val="00E362C6"/>
    <w:rsid w:val="00E53937"/>
    <w:rsid w:val="00E631C5"/>
    <w:rsid w:val="00E63AE2"/>
    <w:rsid w:val="00E63ECB"/>
    <w:rsid w:val="00E67AB5"/>
    <w:rsid w:val="00E72091"/>
    <w:rsid w:val="00E744EE"/>
    <w:rsid w:val="00E81648"/>
    <w:rsid w:val="00E916FB"/>
    <w:rsid w:val="00EA0E70"/>
    <w:rsid w:val="00EA4F6E"/>
    <w:rsid w:val="00EA75F2"/>
    <w:rsid w:val="00EB1C00"/>
    <w:rsid w:val="00EC74BB"/>
    <w:rsid w:val="00ED3201"/>
    <w:rsid w:val="00ED3B21"/>
    <w:rsid w:val="00ED4D17"/>
    <w:rsid w:val="00ED6884"/>
    <w:rsid w:val="00EE3279"/>
    <w:rsid w:val="00EF1554"/>
    <w:rsid w:val="00EF21C7"/>
    <w:rsid w:val="00EF2625"/>
    <w:rsid w:val="00F0366C"/>
    <w:rsid w:val="00F03B3B"/>
    <w:rsid w:val="00F05B12"/>
    <w:rsid w:val="00F10443"/>
    <w:rsid w:val="00F20B99"/>
    <w:rsid w:val="00F21091"/>
    <w:rsid w:val="00F40EDB"/>
    <w:rsid w:val="00F46658"/>
    <w:rsid w:val="00F63462"/>
    <w:rsid w:val="00F64279"/>
    <w:rsid w:val="00F64ABF"/>
    <w:rsid w:val="00F64EEC"/>
    <w:rsid w:val="00F66DEC"/>
    <w:rsid w:val="00F678C2"/>
    <w:rsid w:val="00F732E0"/>
    <w:rsid w:val="00F73414"/>
    <w:rsid w:val="00FB2B57"/>
    <w:rsid w:val="00FC2513"/>
    <w:rsid w:val="00FC41A9"/>
    <w:rsid w:val="00FD4606"/>
    <w:rsid w:val="00FD7D08"/>
    <w:rsid w:val="00FE5A0F"/>
    <w:rsid w:val="00FF06CC"/>
    <w:rsid w:val="00FF32B0"/>
    <w:rsid w:val="00FF3D67"/>
    <w:rsid w:val="00FF7ED4"/>
    <w:rsid w:val="025131E7"/>
    <w:rsid w:val="02BB306A"/>
    <w:rsid w:val="03C75DC3"/>
    <w:rsid w:val="048851DE"/>
    <w:rsid w:val="04956057"/>
    <w:rsid w:val="05533139"/>
    <w:rsid w:val="05B30615"/>
    <w:rsid w:val="061C098F"/>
    <w:rsid w:val="064261AA"/>
    <w:rsid w:val="06D40536"/>
    <w:rsid w:val="06D844CB"/>
    <w:rsid w:val="0734669B"/>
    <w:rsid w:val="07F60C1D"/>
    <w:rsid w:val="0846508B"/>
    <w:rsid w:val="08681885"/>
    <w:rsid w:val="09903A30"/>
    <w:rsid w:val="09DD2099"/>
    <w:rsid w:val="09FC13A3"/>
    <w:rsid w:val="0CF83A6D"/>
    <w:rsid w:val="0F2D0947"/>
    <w:rsid w:val="109B2B8B"/>
    <w:rsid w:val="11E35AFA"/>
    <w:rsid w:val="121C2D85"/>
    <w:rsid w:val="124E19A0"/>
    <w:rsid w:val="131A13D1"/>
    <w:rsid w:val="138B242A"/>
    <w:rsid w:val="14C60571"/>
    <w:rsid w:val="15266654"/>
    <w:rsid w:val="153E6557"/>
    <w:rsid w:val="18E235E7"/>
    <w:rsid w:val="1C9D4690"/>
    <w:rsid w:val="1D5E26EF"/>
    <w:rsid w:val="1DDD7B18"/>
    <w:rsid w:val="1E1D45A3"/>
    <w:rsid w:val="1EBF2AB7"/>
    <w:rsid w:val="1EF65DE8"/>
    <w:rsid w:val="2192721F"/>
    <w:rsid w:val="21E06A5D"/>
    <w:rsid w:val="23764B8D"/>
    <w:rsid w:val="241D5DC3"/>
    <w:rsid w:val="24675F4D"/>
    <w:rsid w:val="248002FF"/>
    <w:rsid w:val="25651DF0"/>
    <w:rsid w:val="26D27909"/>
    <w:rsid w:val="27CD1999"/>
    <w:rsid w:val="28D31BAA"/>
    <w:rsid w:val="291D1E5C"/>
    <w:rsid w:val="29B23585"/>
    <w:rsid w:val="2A88140F"/>
    <w:rsid w:val="2B9454A0"/>
    <w:rsid w:val="2C962D10"/>
    <w:rsid w:val="2D945BA7"/>
    <w:rsid w:val="2EEE7218"/>
    <w:rsid w:val="30094348"/>
    <w:rsid w:val="31106B19"/>
    <w:rsid w:val="31867BFB"/>
    <w:rsid w:val="32E57331"/>
    <w:rsid w:val="336C5BDA"/>
    <w:rsid w:val="33CB50C5"/>
    <w:rsid w:val="33DD4C95"/>
    <w:rsid w:val="350524C8"/>
    <w:rsid w:val="35E01BBC"/>
    <w:rsid w:val="37490AB9"/>
    <w:rsid w:val="378553E1"/>
    <w:rsid w:val="39832ED8"/>
    <w:rsid w:val="398F4EF4"/>
    <w:rsid w:val="3A317DF5"/>
    <w:rsid w:val="3AAE5250"/>
    <w:rsid w:val="3B69148C"/>
    <w:rsid w:val="3EC25F87"/>
    <w:rsid w:val="408A3549"/>
    <w:rsid w:val="44AB2CBE"/>
    <w:rsid w:val="462E3230"/>
    <w:rsid w:val="47D4260A"/>
    <w:rsid w:val="480B6911"/>
    <w:rsid w:val="482428B5"/>
    <w:rsid w:val="484A598F"/>
    <w:rsid w:val="4955367F"/>
    <w:rsid w:val="49E01E98"/>
    <w:rsid w:val="4A7F77F7"/>
    <w:rsid w:val="4A873215"/>
    <w:rsid w:val="4ADB37A5"/>
    <w:rsid w:val="4B5723D1"/>
    <w:rsid w:val="4C48176A"/>
    <w:rsid w:val="4D020A6A"/>
    <w:rsid w:val="4D972E07"/>
    <w:rsid w:val="506E3AA5"/>
    <w:rsid w:val="51C200D6"/>
    <w:rsid w:val="53834F3D"/>
    <w:rsid w:val="539C6F7C"/>
    <w:rsid w:val="54996BFD"/>
    <w:rsid w:val="54DC7339"/>
    <w:rsid w:val="54F0297A"/>
    <w:rsid w:val="550E4BF0"/>
    <w:rsid w:val="558C3EBC"/>
    <w:rsid w:val="559A3BF8"/>
    <w:rsid w:val="55D579C1"/>
    <w:rsid w:val="566E529A"/>
    <w:rsid w:val="56952693"/>
    <w:rsid w:val="56F87B40"/>
    <w:rsid w:val="57B761CC"/>
    <w:rsid w:val="585B1A44"/>
    <w:rsid w:val="58A2722F"/>
    <w:rsid w:val="58A46727"/>
    <w:rsid w:val="5904378B"/>
    <w:rsid w:val="5947124D"/>
    <w:rsid w:val="59F9734B"/>
    <w:rsid w:val="5B474263"/>
    <w:rsid w:val="5DA17B7E"/>
    <w:rsid w:val="5DD95412"/>
    <w:rsid w:val="5DF81EB4"/>
    <w:rsid w:val="5FEA33D2"/>
    <w:rsid w:val="605E1F9E"/>
    <w:rsid w:val="638A308D"/>
    <w:rsid w:val="63C13285"/>
    <w:rsid w:val="66492D72"/>
    <w:rsid w:val="67E74396"/>
    <w:rsid w:val="68853289"/>
    <w:rsid w:val="68BE4A14"/>
    <w:rsid w:val="68C573AC"/>
    <w:rsid w:val="68F149AF"/>
    <w:rsid w:val="6A0141AA"/>
    <w:rsid w:val="6B2823CE"/>
    <w:rsid w:val="6C1E175A"/>
    <w:rsid w:val="6D213161"/>
    <w:rsid w:val="6E6033CC"/>
    <w:rsid w:val="6EA532E5"/>
    <w:rsid w:val="6ED26FC9"/>
    <w:rsid w:val="6F3551C1"/>
    <w:rsid w:val="6FA7388D"/>
    <w:rsid w:val="6FA9559D"/>
    <w:rsid w:val="74044DF2"/>
    <w:rsid w:val="75D37567"/>
    <w:rsid w:val="76121F41"/>
    <w:rsid w:val="7A46045B"/>
    <w:rsid w:val="7A635FDC"/>
    <w:rsid w:val="7B68246C"/>
    <w:rsid w:val="7BB246B6"/>
    <w:rsid w:val="7BD1366D"/>
    <w:rsid w:val="7CB41C2E"/>
    <w:rsid w:val="7E42706A"/>
    <w:rsid w:val="7E9F2783"/>
    <w:rsid w:val="7EED6CDF"/>
    <w:rsid w:val="7FA7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7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Subtitle"/>
    <w:basedOn w:val="1"/>
    <w:next w:val="5"/>
    <w:qFormat/>
    <w:uiPriority w:val="0"/>
    <w:pPr>
      <w:keepNext/>
      <w:suppressAutoHyphens/>
      <w:autoSpaceDE/>
      <w:autoSpaceDN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10">
    <w:name w:val="Hyperlink"/>
    <w:basedOn w:val="9"/>
    <w:unhideWhenUsed/>
    <w:qFormat/>
    <w:uiPriority w:val="99"/>
    <w:rPr>
      <w:rFonts w:hint="default" w:ascii="Times New Roman"/>
      <w:color w:val="0000FF"/>
      <w:sz w:val="24"/>
      <w:u w:val="single"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Heading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sz w:val="28"/>
      <w:szCs w:val="28"/>
      <w:lang w:val="ru-RU" w:eastAsia="ru-RU" w:bidi="ar-SA"/>
    </w:rPr>
  </w:style>
  <w:style w:type="paragraph" w:customStyle="1" w:styleId="15">
    <w:name w:val="Знак"/>
    <w:basedOn w:val="1"/>
    <w:qFormat/>
    <w:uiPriority w:val="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ConsPlusNonforma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ourier New" w:hAnsi="Courier New" w:eastAsia="Times New Roman" w:cs="Times New Roman"/>
      <w:lang w:val="ru-RU" w:eastAsia="ru-RU" w:bidi="ar-SA"/>
    </w:rPr>
  </w:style>
  <w:style w:type="paragraph" w:customStyle="1" w:styleId="17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Times New Roman" w:cs="Times New Roman"/>
      <w:b/>
      <w:lang w:val="ru-RU" w:eastAsia="ru-RU" w:bidi="ar-SA"/>
    </w:r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9">
    <w:name w:val="formattext"/>
    <w:basedOn w:val="1"/>
    <w:qFormat/>
    <w:uiPriority w:val="0"/>
    <w:pPr>
      <w:autoSpaceDE/>
      <w:autoSpaceDN/>
      <w:spacing w:before="100" w:beforeAutospacing="1" w:after="100" w:afterAutospacing="1"/>
    </w:pPr>
    <w:rPr>
      <w:rFonts w:ascii="Times New Roman" w:hAnsi="Times New Roman" w:eastAsia="Times New Roman"/>
    </w:rPr>
  </w:style>
  <w:style w:type="paragraph" w:customStyle="1" w:styleId="20">
    <w:name w:val="s_1"/>
    <w:basedOn w:val="1"/>
    <w:unhideWhenUsed/>
    <w:qFormat/>
    <w:uiPriority w:val="0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1">
    <w:name w:val="Таблицы (моноширинный)"/>
    <w:basedOn w:val="1"/>
    <w:next w:val="1"/>
    <w:qFormat/>
    <w:uiPriority w:val="0"/>
    <w:pPr>
      <w:widowControl w:val="0"/>
      <w:adjustRightInd w:val="0"/>
      <w:jc w:val="both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Администрация</Company>
  <Pages>9</Pages>
  <Words>2596</Words>
  <Characters>14800</Characters>
  <Lines>123</Lines>
  <Paragraphs>34</Paragraphs>
  <TotalTime>20</TotalTime>
  <ScaleCrop>false</ScaleCrop>
  <LinksUpToDate>false</LinksUpToDate>
  <CharactersWithSpaces>17362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2021-04-13T13:30:00Z</dcterms:created>
  <dc:creator>Анастасия</dc:creator>
  <cp:lastModifiedBy>Kuyanova</cp:lastModifiedBy>
  <cp:lastPrinted>2021-05-18T13:13:00Z</cp:lastPrinted>
  <dcterms:modified xsi:type="dcterms:W3CDTF">2021-06-01T06:18:31Z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