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823" w:right="0" w:firstLine="0"/>
        <w:jc w:val="left"/>
        <w:rPr>
          <w:b/>
          <w:i/>
          <w:sz w:val="31"/>
        </w:rPr>
      </w:pPr>
      <w:r>
        <w:rPr>
          <w:b/>
          <w:i/>
          <w:sz w:val="31"/>
        </w:rPr>
        <w:t>Заключение об оценке проекта акта (экспертизе акта)</w:t>
      </w:r>
    </w:p>
    <w:p>
      <w:pPr>
        <w:pStyle w:val="Heading1"/>
        <w:numPr>
          <w:ilvl w:val="0"/>
          <w:numId w:val="1"/>
        </w:numPr>
        <w:tabs>
          <w:tab w:pos="3992" w:val="left" w:leader="none"/>
        </w:tabs>
        <w:spacing w:line="240" w:lineRule="auto" w:before="280" w:after="0"/>
        <w:ind w:left="3992" w:right="0" w:hanging="240"/>
        <w:jc w:val="left"/>
        <w:rPr>
          <w:b w:val="0"/>
        </w:rPr>
      </w:pPr>
      <w:r>
        <w:rPr>
          <w:spacing w:val="-7"/>
        </w:rPr>
        <w:t>Общие</w:t>
      </w:r>
      <w:r>
        <w:rPr>
          <w:spacing w:val="27"/>
        </w:rPr>
        <w:t> </w:t>
      </w:r>
      <w:r>
        <w:rPr>
          <w:spacing w:val="1"/>
        </w:rPr>
        <w:t>сведения</w:t>
      </w:r>
      <w:r>
        <w:rPr>
          <w:b w:val="0"/>
          <w:spacing w:val="1"/>
        </w:rPr>
        <w:t>:</w:t>
      </w:r>
    </w:p>
    <w:p>
      <w:pPr>
        <w:pStyle w:val="BodyText"/>
        <w:spacing w:before="5"/>
        <w:rPr>
          <w:sz w:val="16"/>
        </w:rPr>
      </w:pPr>
    </w:p>
    <w:p>
      <w:pPr>
        <w:tabs>
          <w:tab w:pos="3661" w:val="left" w:leader="none"/>
          <w:tab w:pos="5523" w:val="left" w:leader="none"/>
          <w:tab w:pos="7202" w:val="left" w:leader="none"/>
          <w:tab w:pos="9360" w:val="left" w:leader="none"/>
        </w:tabs>
        <w:spacing w:before="86"/>
        <w:ind w:left="116" w:right="0" w:firstLine="0"/>
        <w:jc w:val="left"/>
        <w:rPr>
          <w:rFonts w:ascii="Calibri" w:hAnsi="Calibri"/>
          <w:sz w:val="24"/>
        </w:rPr>
      </w:pPr>
      <w:r>
        <w:rPr>
          <w:i/>
          <w:sz w:val="24"/>
        </w:rPr>
        <w:t>Регулирующий   </w:t>
      </w:r>
      <w:r>
        <w:rPr>
          <w:i/>
          <w:spacing w:val="1"/>
          <w:sz w:val="24"/>
        </w:rPr>
        <w:t>орган</w:t>
      </w:r>
      <w:r>
        <w:rPr>
          <w:spacing w:val="1"/>
          <w:sz w:val="24"/>
        </w:rPr>
        <w:t>: </w:t>
      </w:r>
      <w:r>
        <w:rPr>
          <w:spacing w:val="25"/>
          <w:sz w:val="24"/>
        </w:rPr>
        <w:t> </w:t>
      </w:r>
      <w:r>
        <w:rPr>
          <w:rFonts w:ascii="Calibri" w:hAnsi="Calibri"/>
          <w:spacing w:val="-131"/>
          <w:sz w:val="24"/>
          <w:u w:val="single"/>
        </w:rPr>
        <w:t>К</w:t>
      </w:r>
      <w:r>
        <w:rPr>
          <w:rFonts w:ascii="Calibri" w:hAnsi="Calibri"/>
          <w:spacing w:val="80"/>
          <w:sz w:val="24"/>
        </w:rPr>
        <w:t> </w:t>
      </w:r>
      <w:r>
        <w:rPr>
          <w:rFonts w:ascii="Calibri" w:hAnsi="Calibri"/>
          <w:sz w:val="24"/>
          <w:u w:val="single"/>
        </w:rPr>
        <w:t>омитет</w:t>
        <w:tab/>
        <w:t>имущественных</w:t>
        <w:tab/>
        <w:t>и  </w:t>
      </w:r>
      <w:r>
        <w:rPr>
          <w:rFonts w:ascii="Calibri" w:hAnsi="Calibri"/>
          <w:spacing w:val="38"/>
          <w:sz w:val="24"/>
          <w:u w:val="single"/>
        </w:rPr>
        <w:t> </w:t>
      </w:r>
      <w:r>
        <w:rPr>
          <w:rFonts w:ascii="Calibri" w:hAnsi="Calibri"/>
          <w:sz w:val="24"/>
          <w:u w:val="single"/>
        </w:rPr>
        <w:t>земельных</w:t>
        <w:tab/>
        <w:t>отношений,  </w:t>
      </w:r>
      <w:r>
        <w:rPr>
          <w:rFonts w:ascii="Calibri" w:hAnsi="Calibri"/>
          <w:spacing w:val="26"/>
          <w:sz w:val="24"/>
          <w:u w:val="single"/>
        </w:rPr>
        <w:t> </w:t>
      </w:r>
      <w:r>
        <w:rPr>
          <w:rFonts w:ascii="Calibri" w:hAnsi="Calibri"/>
          <w:sz w:val="24"/>
          <w:u w:val="single"/>
        </w:rPr>
        <w:t>учета</w:t>
        <w:tab/>
        <w:t>и</w:t>
      </w:r>
    </w:p>
    <w:p>
      <w:pPr>
        <w:pStyle w:val="BodyText"/>
        <w:tabs>
          <w:tab w:pos="2051" w:val="left" w:leader="none"/>
          <w:tab w:pos="3045" w:val="left" w:leader="none"/>
          <w:tab w:pos="5009" w:val="left" w:leader="none"/>
          <w:tab w:pos="6733" w:val="left" w:leader="none"/>
          <w:tab w:pos="8827" w:val="left" w:leader="none"/>
        </w:tabs>
        <w:spacing w:before="52"/>
        <w:ind w:left="116"/>
        <w:rPr>
          <w:rFonts w:ascii="Calibri" w:hAnsi="Calibri"/>
        </w:rPr>
      </w:pPr>
      <w:r>
        <w:rPr>
          <w:spacing w:val="-60"/>
          <w:u w:val="single"/>
        </w:rPr>
        <w:t> </w:t>
      </w:r>
      <w:r>
        <w:rPr>
          <w:rFonts w:ascii="Calibri" w:hAnsi="Calibri"/>
          <w:u w:val="single"/>
        </w:rPr>
        <w:t>распределения</w:t>
        <w:tab/>
        <w:t>жилья</w:t>
        <w:tab/>
        <w:t>администрации</w:t>
        <w:tab/>
      </w:r>
      <w:r>
        <w:rPr>
          <w:rFonts w:ascii="Calibri" w:hAnsi="Calibri"/>
          <w:spacing w:val="-3"/>
          <w:u w:val="single"/>
        </w:rPr>
        <w:t>Богородского</w:t>
        <w:tab/>
      </w:r>
      <w:r>
        <w:rPr>
          <w:rFonts w:ascii="Calibri" w:hAnsi="Calibri"/>
          <w:u w:val="single"/>
        </w:rPr>
        <w:t>муниципального</w:t>
        <w:tab/>
      </w:r>
      <w:r>
        <w:rPr>
          <w:rFonts w:ascii="Calibri" w:hAnsi="Calibri"/>
          <w:spacing w:val="-3"/>
          <w:u w:val="single"/>
        </w:rPr>
        <w:t>округа</w:t>
      </w:r>
    </w:p>
    <w:p>
      <w:pPr>
        <w:pStyle w:val="BodyText"/>
        <w:spacing w:before="53"/>
        <w:ind w:left="116"/>
        <w:rPr>
          <w:rFonts w:ascii="Calibri" w:hAnsi="Calibri"/>
        </w:rPr>
      </w:pPr>
      <w:r>
        <w:rPr>
          <w:spacing w:val="-60"/>
          <w:u w:val="single"/>
        </w:rPr>
        <w:t> </w:t>
      </w:r>
      <w:r>
        <w:rPr>
          <w:rFonts w:ascii="Calibri" w:hAnsi="Calibri"/>
          <w:u w:val="single"/>
        </w:rPr>
        <w:t>Нижегородской области.</w:t>
      </w:r>
    </w:p>
    <w:p>
      <w:pPr>
        <w:tabs>
          <w:tab w:pos="4202" w:val="left" w:leader="none"/>
        </w:tabs>
        <w:spacing w:before="232"/>
        <w:ind w:left="116" w:right="0" w:firstLine="0"/>
        <w:jc w:val="left"/>
        <w:rPr>
          <w:rFonts w:ascii="Calibri" w:hAnsi="Calibri"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регулирующего</w:t>
      </w:r>
      <w:r>
        <w:rPr>
          <w:i/>
          <w:spacing w:val="53"/>
          <w:sz w:val="24"/>
        </w:rPr>
        <w:t> </w:t>
      </w:r>
      <w:r>
        <w:rPr>
          <w:i/>
          <w:spacing w:val="1"/>
          <w:sz w:val="24"/>
        </w:rPr>
        <w:t>акта</w:t>
      </w:r>
      <w:r>
        <w:rPr>
          <w:spacing w:val="1"/>
          <w:sz w:val="24"/>
        </w:rPr>
        <w:t>:</w:t>
        <w:tab/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проект  </w:t>
      </w:r>
      <w:r>
        <w:rPr>
          <w:rFonts w:ascii="Calibri" w:hAnsi="Calibri"/>
          <w:sz w:val="24"/>
          <w:u w:val="single"/>
        </w:rPr>
        <w:t>Решения   Совета   </w:t>
      </w:r>
      <w:r>
        <w:rPr>
          <w:rFonts w:ascii="Calibri" w:hAnsi="Calibri"/>
          <w:spacing w:val="-3"/>
          <w:sz w:val="24"/>
          <w:u w:val="single"/>
        </w:rPr>
        <w:t>депутатов </w:t>
      </w:r>
      <w:r>
        <w:rPr>
          <w:rFonts w:ascii="Calibri" w:hAnsi="Calibri"/>
          <w:spacing w:val="12"/>
          <w:sz w:val="24"/>
          <w:u w:val="single"/>
        </w:rPr>
        <w:t> </w:t>
      </w:r>
      <w:r>
        <w:rPr>
          <w:rFonts w:ascii="Calibri" w:hAnsi="Calibri"/>
          <w:sz w:val="24"/>
          <w:u w:val="single"/>
        </w:rPr>
        <w:t>Богородского</w:t>
      </w:r>
    </w:p>
    <w:p>
      <w:pPr>
        <w:pStyle w:val="BodyText"/>
        <w:tabs>
          <w:tab w:pos="2174" w:val="left" w:leader="none"/>
          <w:tab w:pos="3150" w:val="left" w:leader="none"/>
          <w:tab w:pos="5069" w:val="left" w:leader="none"/>
          <w:tab w:pos="6208" w:val="left" w:leader="none"/>
          <w:tab w:pos="6950" w:val="left" w:leader="none"/>
          <w:tab w:pos="8630" w:val="left" w:leader="none"/>
        </w:tabs>
        <w:spacing w:before="52"/>
        <w:ind w:left="116"/>
        <w:rPr>
          <w:rFonts w:ascii="Calibri" w:hAnsi="Calibri"/>
        </w:rPr>
      </w:pPr>
      <w:r>
        <w:rPr>
          <w:spacing w:val="-60"/>
          <w:u w:val="single"/>
        </w:rPr>
        <w:t> </w:t>
      </w:r>
      <w:r>
        <w:rPr>
          <w:rFonts w:ascii="Calibri" w:hAnsi="Calibri"/>
          <w:u w:val="single"/>
        </w:rPr>
        <w:t>муниципального</w:t>
        <w:tab/>
      </w:r>
      <w:r>
        <w:rPr>
          <w:rFonts w:ascii="Calibri" w:hAnsi="Calibri"/>
          <w:spacing w:val="-4"/>
          <w:u w:val="single"/>
        </w:rPr>
        <w:t>округа</w:t>
        <w:tab/>
      </w:r>
      <w:r>
        <w:rPr>
          <w:rFonts w:ascii="Calibri" w:hAnsi="Calibri"/>
          <w:spacing w:val="-3"/>
          <w:u w:val="single"/>
        </w:rPr>
        <w:t>Нижегородской</w:t>
        <w:tab/>
      </w:r>
      <w:r>
        <w:rPr>
          <w:rFonts w:ascii="Calibri" w:hAnsi="Calibri"/>
          <w:u w:val="single"/>
        </w:rPr>
        <w:t>области</w:t>
        <w:tab/>
      </w:r>
      <w:r>
        <w:rPr>
          <w:rFonts w:ascii="Calibri" w:hAnsi="Calibri"/>
          <w:spacing w:val="1"/>
          <w:u w:val="single"/>
        </w:rPr>
        <w:t>«Об</w:t>
        <w:tab/>
      </w:r>
      <w:r>
        <w:rPr>
          <w:rFonts w:ascii="Calibri" w:hAnsi="Calibri"/>
          <w:u w:val="single"/>
        </w:rPr>
        <w:t>утверждении</w:t>
        <w:tab/>
      </w:r>
      <w:r>
        <w:rPr>
          <w:rFonts w:ascii="Calibri" w:hAnsi="Calibri"/>
          <w:spacing w:val="-3"/>
          <w:u w:val="single"/>
        </w:rPr>
        <w:t>Порядка</w:t>
      </w:r>
    </w:p>
    <w:p>
      <w:pPr>
        <w:pStyle w:val="BodyText"/>
        <w:tabs>
          <w:tab w:pos="1825" w:val="left" w:leader="none"/>
          <w:tab w:pos="3384" w:val="left" w:leader="none"/>
          <w:tab w:pos="5243" w:val="left" w:leader="none"/>
          <w:tab w:pos="6427" w:val="left" w:leader="none"/>
          <w:tab w:pos="8361" w:val="left" w:leader="none"/>
        </w:tabs>
        <w:spacing w:before="38"/>
        <w:ind w:left="116"/>
        <w:rPr>
          <w:rFonts w:ascii="Calibri" w:hAnsi="Calibri"/>
        </w:rPr>
      </w:pPr>
      <w:r>
        <w:rPr>
          <w:spacing w:val="-60"/>
          <w:u w:val="single"/>
        </w:rPr>
        <w:t> </w:t>
      </w:r>
      <w:r>
        <w:rPr>
          <w:rFonts w:ascii="Calibri" w:hAnsi="Calibri"/>
          <w:u w:val="single"/>
        </w:rPr>
        <w:t>распоряжения</w:t>
        <w:tab/>
        <w:t>имуществом,</w:t>
        <w:tab/>
        <w:t>включенным  </w:t>
      </w:r>
      <w:r>
        <w:rPr>
          <w:rFonts w:ascii="Calibri" w:hAnsi="Calibri"/>
          <w:spacing w:val="30"/>
          <w:u w:val="single"/>
        </w:rPr>
        <w:t> </w:t>
      </w:r>
      <w:r>
        <w:rPr>
          <w:rFonts w:ascii="Calibri" w:hAnsi="Calibri"/>
          <w:u w:val="single"/>
        </w:rPr>
        <w:t>в</w:t>
        <w:tab/>
        <w:t>Перечень</w:t>
        <w:tab/>
        <w:t>муниципального</w:t>
        <w:tab/>
        <w:t>имущества</w:t>
      </w:r>
    </w:p>
    <w:p>
      <w:pPr>
        <w:pStyle w:val="BodyText"/>
        <w:spacing w:before="37"/>
        <w:ind w:left="116"/>
        <w:rPr>
          <w:rFonts w:ascii="Calibri" w:hAnsi="Calibri"/>
        </w:rPr>
      </w:pPr>
      <w:r>
        <w:rPr>
          <w:spacing w:val="-60"/>
          <w:u w:val="single"/>
        </w:rPr>
        <w:t> </w:t>
      </w:r>
      <w:r>
        <w:rPr>
          <w:rFonts w:ascii="Calibri" w:hAnsi="Calibri"/>
          <w:spacing w:val="-3"/>
          <w:u w:val="single"/>
        </w:rPr>
        <w:t>Богородского   </w:t>
      </w:r>
      <w:r>
        <w:rPr>
          <w:rFonts w:ascii="Calibri" w:hAnsi="Calibri"/>
          <w:u w:val="single"/>
        </w:rPr>
        <w:t>муниципального   </w:t>
      </w:r>
      <w:r>
        <w:rPr>
          <w:rFonts w:ascii="Calibri" w:hAnsi="Calibri"/>
          <w:spacing w:val="-4"/>
          <w:u w:val="single"/>
        </w:rPr>
        <w:t>округа   Нижегородской   </w:t>
      </w:r>
      <w:r>
        <w:rPr>
          <w:rFonts w:ascii="Calibri" w:hAnsi="Calibri"/>
          <w:u w:val="single"/>
        </w:rPr>
        <w:t>области,   предназначенного для</w:t>
      </w:r>
    </w:p>
    <w:p>
      <w:pPr>
        <w:pStyle w:val="BodyText"/>
        <w:spacing w:before="67"/>
        <w:ind w:left="116"/>
        <w:rPr>
          <w:rFonts w:ascii="Calibri" w:hAnsi="Calibri"/>
        </w:rPr>
      </w:pPr>
      <w:r>
        <w:rPr>
          <w:spacing w:val="-60"/>
          <w:u w:val="single"/>
        </w:rPr>
        <w:t> </w:t>
      </w:r>
      <w:r>
        <w:rPr>
          <w:rFonts w:ascii="Calibri" w:hAnsi="Calibri"/>
          <w:spacing w:val="-3"/>
          <w:u w:val="single"/>
        </w:rPr>
        <w:t>поддержки </w:t>
      </w:r>
      <w:r>
        <w:rPr>
          <w:rFonts w:ascii="Calibri" w:hAnsi="Calibri"/>
          <w:u w:val="single"/>
        </w:rPr>
        <w:t>и развития малого и среднего предпринимательства»</w:t>
      </w:r>
    </w:p>
    <w:p>
      <w:pPr>
        <w:pStyle w:val="BodyText"/>
        <w:spacing w:before="3"/>
        <w:rPr>
          <w:rFonts w:ascii="Calibri"/>
          <w:sz w:val="29"/>
        </w:rPr>
      </w:pPr>
    </w:p>
    <w:p>
      <w:pPr>
        <w:pStyle w:val="Heading1"/>
        <w:numPr>
          <w:ilvl w:val="0"/>
          <w:numId w:val="1"/>
        </w:numPr>
        <w:tabs>
          <w:tab w:pos="3061" w:val="left" w:leader="none"/>
        </w:tabs>
        <w:spacing w:line="240" w:lineRule="auto" w:before="90" w:after="0"/>
        <w:ind w:left="3061" w:right="0" w:hanging="241"/>
        <w:jc w:val="left"/>
        <w:rPr>
          <w:b w:val="0"/>
        </w:rPr>
      </w:pPr>
      <w:r>
        <w:rPr>
          <w:spacing w:val="-4"/>
        </w:rPr>
        <w:t>Описание </w:t>
      </w:r>
      <w:r>
        <w:rPr>
          <w:spacing w:val="-3"/>
        </w:rPr>
        <w:t>существующей</w:t>
      </w:r>
      <w:r>
        <w:rPr>
          <w:spacing w:val="-12"/>
        </w:rPr>
        <w:t> </w:t>
      </w:r>
      <w:r>
        <w:rPr/>
        <w:t>проблемы</w:t>
      </w:r>
      <w:r>
        <w:rPr>
          <w:b w:val="0"/>
        </w:rPr>
        <w:t>:</w:t>
      </w:r>
    </w:p>
    <w:p>
      <w:pPr>
        <w:pStyle w:val="BodyText"/>
        <w:spacing w:before="4"/>
      </w:pPr>
    </w:p>
    <w:p>
      <w:pPr>
        <w:pStyle w:val="BodyText"/>
        <w:ind w:left="116" w:right="108" w:firstLine="706"/>
        <w:jc w:val="both"/>
      </w:pPr>
      <w:r>
        <w:rPr>
          <w:i/>
        </w:rPr>
        <w:t>Причины муниципального вмешательства </w:t>
      </w:r>
      <w:r>
        <w:rPr>
          <w:spacing w:val="-5"/>
        </w:rPr>
        <w:t>(На </w:t>
      </w:r>
      <w:r>
        <w:rPr/>
        <w:t>решение </w:t>
      </w:r>
      <w:r>
        <w:rPr>
          <w:spacing w:val="-3"/>
        </w:rPr>
        <w:t>какой  </w:t>
      </w:r>
      <w:r>
        <w:rPr/>
        <w:t>проблемы направлено рассматриваемое муниципальное регулирование?): необходимость совершенствования и приведения муниципальных правовых </w:t>
      </w:r>
      <w:r>
        <w:rPr>
          <w:spacing w:val="-4"/>
        </w:rPr>
        <w:t>актов</w:t>
      </w:r>
      <w:r>
        <w:rPr>
          <w:spacing w:val="51"/>
        </w:rPr>
        <w:t> </w:t>
      </w:r>
      <w:r>
        <w:rPr/>
        <w:t>в </w:t>
      </w:r>
      <w:r>
        <w:rPr>
          <w:spacing w:val="-5"/>
        </w:rPr>
        <w:t>сфере </w:t>
      </w:r>
      <w:r>
        <w:rPr/>
        <w:t>оказания имущественной поддержки субъектам малого и среднего предпринимательства </w:t>
      </w:r>
      <w:r>
        <w:rPr>
          <w:spacing w:val="1"/>
        </w:rPr>
        <w:t>на </w:t>
      </w:r>
      <w:r>
        <w:rPr/>
        <w:t>территории </w:t>
      </w:r>
      <w:r>
        <w:rPr>
          <w:spacing w:val="-3"/>
        </w:rPr>
        <w:t>Богородского </w:t>
      </w:r>
      <w:r>
        <w:rPr/>
        <w:t>муниципального </w:t>
      </w:r>
      <w:r>
        <w:rPr>
          <w:spacing w:val="-4"/>
        </w:rPr>
        <w:t>округа </w:t>
      </w:r>
      <w:r>
        <w:rPr/>
        <w:t>Нижегородской области в соответствие  с </w:t>
      </w:r>
      <w:r>
        <w:rPr>
          <w:spacing w:val="-3"/>
        </w:rPr>
        <w:t>действующим</w:t>
      </w:r>
      <w:r>
        <w:rPr>
          <w:spacing w:val="23"/>
        </w:rPr>
        <w:t> </w:t>
      </w:r>
      <w:r>
        <w:rPr/>
        <w:t>законодательством.</w:t>
      </w:r>
    </w:p>
    <w:p>
      <w:pPr>
        <w:spacing w:line="247" w:lineRule="auto" w:before="0"/>
        <w:ind w:left="116" w:right="127" w:firstLine="0"/>
        <w:jc w:val="both"/>
        <w:rPr>
          <w:sz w:val="24"/>
        </w:rPr>
      </w:pPr>
      <w:r>
        <w:rPr>
          <w:i/>
          <w:sz w:val="24"/>
        </w:rPr>
        <w:t>Цель введения акта</w:t>
      </w:r>
      <w:r>
        <w:rPr>
          <w:sz w:val="24"/>
        </w:rPr>
        <w:t>: исполнение Федерального закона от 13.03.2006 № 38-ФЗ  «О рекламе».</w:t>
      </w:r>
    </w:p>
    <w:p>
      <w:pPr>
        <w:spacing w:line="260" w:lineRule="exact" w:before="0"/>
        <w:ind w:left="116" w:right="0" w:firstLine="0"/>
        <w:jc w:val="both"/>
        <w:rPr>
          <w:sz w:val="24"/>
        </w:rPr>
      </w:pPr>
      <w:r>
        <w:rPr>
          <w:i/>
          <w:sz w:val="24"/>
        </w:rPr>
        <w:t>Риски, связанные с текущей ситуацией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73" w:lineRule="exact" w:before="0" w:after="0"/>
        <w:ind w:left="252" w:right="0" w:hanging="135"/>
        <w:jc w:val="both"/>
        <w:rPr>
          <w:sz w:val="24"/>
        </w:rPr>
      </w:pPr>
      <w:r>
        <w:rPr>
          <w:spacing w:val="1"/>
          <w:sz w:val="24"/>
        </w:rPr>
        <w:t>не </w:t>
      </w:r>
      <w:r>
        <w:rPr>
          <w:sz w:val="24"/>
        </w:rPr>
        <w:t>соответствие </w:t>
      </w:r>
      <w:r>
        <w:rPr>
          <w:spacing w:val="-4"/>
          <w:sz w:val="24"/>
        </w:rPr>
        <w:t>действующему </w:t>
      </w:r>
      <w:r>
        <w:rPr>
          <w:sz w:val="24"/>
        </w:rPr>
        <w:t>Федеральному</w:t>
      </w:r>
      <w:r>
        <w:rPr>
          <w:spacing w:val="10"/>
          <w:sz w:val="24"/>
        </w:rPr>
        <w:t> </w:t>
      </w:r>
      <w:r>
        <w:rPr>
          <w:sz w:val="24"/>
        </w:rPr>
        <w:t>законодательству.</w:t>
      </w:r>
    </w:p>
    <w:p>
      <w:pPr>
        <w:spacing w:line="273" w:lineRule="exact" w:before="5"/>
        <w:ind w:left="116" w:right="0" w:firstLine="0"/>
        <w:jc w:val="both"/>
        <w:rPr>
          <w:sz w:val="24"/>
        </w:rPr>
      </w:pPr>
      <w:r>
        <w:rPr>
          <w:i/>
          <w:sz w:val="24"/>
        </w:rPr>
        <w:t>Последствия, если никаких действий не будет предпринято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73" w:lineRule="exact" w:before="0" w:after="0"/>
        <w:ind w:left="252" w:right="0" w:hanging="135"/>
        <w:jc w:val="both"/>
        <w:rPr>
          <w:sz w:val="24"/>
        </w:rPr>
      </w:pPr>
      <w:r>
        <w:rPr>
          <w:spacing w:val="1"/>
          <w:sz w:val="24"/>
        </w:rPr>
        <w:t>не </w:t>
      </w:r>
      <w:r>
        <w:rPr>
          <w:sz w:val="24"/>
        </w:rPr>
        <w:t>соответствие </w:t>
      </w:r>
      <w:r>
        <w:rPr>
          <w:spacing w:val="-4"/>
          <w:sz w:val="24"/>
        </w:rPr>
        <w:t>действующему </w:t>
      </w:r>
      <w:r>
        <w:rPr>
          <w:sz w:val="24"/>
        </w:rPr>
        <w:t>Федеральному</w:t>
      </w:r>
      <w:r>
        <w:rPr>
          <w:spacing w:val="10"/>
          <w:sz w:val="24"/>
        </w:rPr>
        <w:t> </w:t>
      </w:r>
      <w:r>
        <w:rPr>
          <w:sz w:val="24"/>
        </w:rPr>
        <w:t>законодательству.</w:t>
      </w:r>
    </w:p>
    <w:p>
      <w:pPr>
        <w:spacing w:line="235" w:lineRule="auto" w:before="13"/>
        <w:ind w:left="116" w:right="108" w:firstLine="0"/>
        <w:jc w:val="both"/>
        <w:rPr>
          <w:sz w:val="24"/>
        </w:rPr>
      </w:pPr>
      <w:r>
        <w:rPr>
          <w:i/>
          <w:sz w:val="24"/>
        </w:rPr>
        <w:t>Социальные группы, экономические сектора или территории, на которые оказывается </w:t>
      </w:r>
      <w:r>
        <w:rPr>
          <w:i/>
          <w:sz w:val="24"/>
        </w:rPr>
        <w:t>воздействие</w:t>
      </w:r>
      <w:r>
        <w:rPr>
          <w:sz w:val="24"/>
        </w:rPr>
        <w:t>: субъекты малого и среднего предпринимательства (юридические лица, индивидуальные предприниматели).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752" w:val="left" w:leader="none"/>
        </w:tabs>
        <w:spacing w:line="240" w:lineRule="auto" w:before="0" w:after="0"/>
        <w:ind w:left="3751" w:right="0" w:hanging="240"/>
        <w:jc w:val="left"/>
      </w:pPr>
      <w:r>
        <w:rPr/>
        <w:t>Цели</w:t>
      </w:r>
      <w:r>
        <w:rPr>
          <w:spacing w:val="-4"/>
        </w:rPr>
        <w:t> </w:t>
      </w:r>
      <w:r>
        <w:rPr/>
        <w:t>регулирования: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16" w:right="112"/>
        <w:jc w:val="both"/>
      </w:pPr>
      <w:r>
        <w:rPr>
          <w:i/>
        </w:rPr>
        <w:t>Основные цели регулирования</w:t>
      </w:r>
      <w:r>
        <w:rPr/>
        <w:t>: совершенствование и приведение муниципальных правовых актов, регулирующих оказание имущественной поддержки субъектам малого и среднего предпринимательства </w:t>
      </w:r>
      <w:r>
        <w:rPr>
          <w:spacing w:val="1"/>
        </w:rPr>
        <w:t>на </w:t>
      </w:r>
      <w:r>
        <w:rPr/>
        <w:t>территории </w:t>
      </w:r>
      <w:r>
        <w:rPr>
          <w:spacing w:val="-4"/>
        </w:rPr>
        <w:t>Богородского</w:t>
      </w:r>
      <w:r>
        <w:rPr>
          <w:spacing w:val="51"/>
        </w:rPr>
        <w:t> </w:t>
      </w:r>
      <w:r>
        <w:rPr/>
        <w:t>муниципального </w:t>
      </w:r>
      <w:r>
        <w:rPr>
          <w:spacing w:val="-4"/>
        </w:rPr>
        <w:t>округа </w:t>
      </w:r>
      <w:r>
        <w:rPr>
          <w:spacing w:val="-3"/>
        </w:rPr>
        <w:t>Нижегородской </w:t>
      </w:r>
      <w:r>
        <w:rPr/>
        <w:t>области в соответствии с </w:t>
      </w:r>
      <w:r>
        <w:rPr>
          <w:spacing w:val="-3"/>
        </w:rPr>
        <w:t>действующим</w:t>
      </w:r>
      <w:r>
        <w:rPr>
          <w:spacing w:val="-14"/>
        </w:rPr>
        <w:t> </w:t>
      </w:r>
      <w:r>
        <w:rPr/>
        <w:t>законодательством.</w:t>
      </w:r>
    </w:p>
    <w:p>
      <w:pPr>
        <w:spacing w:line="235" w:lineRule="auto" w:before="12"/>
        <w:ind w:left="116" w:right="112" w:firstLine="0"/>
        <w:jc w:val="both"/>
        <w:rPr>
          <w:sz w:val="24"/>
        </w:rPr>
      </w:pPr>
      <w:r>
        <w:rPr>
          <w:i/>
          <w:sz w:val="24"/>
        </w:rPr>
        <w:t>Обоснование неэффективности действующего в рассматриваемой сфере регулирования </w:t>
      </w:r>
      <w:r>
        <w:rPr>
          <w:sz w:val="24"/>
        </w:rPr>
        <w:t>: в настоящее время регулирование в рассматриваемой сфере требует внесения изменений.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1919" w:val="left" w:leader="none"/>
        </w:tabs>
        <w:spacing w:line="240" w:lineRule="auto" w:before="0" w:after="0"/>
        <w:ind w:left="1919" w:right="8" w:hanging="240"/>
        <w:jc w:val="left"/>
      </w:pPr>
      <w:r>
        <w:rPr/>
        <w:t>Возможные </w:t>
      </w:r>
      <w:r>
        <w:rPr>
          <w:spacing w:val="-3"/>
        </w:rPr>
        <w:t>варианты </w:t>
      </w:r>
      <w:r>
        <w:rPr/>
        <w:t>достижения поставленной</w:t>
      </w:r>
      <w:r>
        <w:rPr>
          <w:spacing w:val="-4"/>
        </w:rPr>
        <w:t> </w:t>
      </w:r>
      <w:r>
        <w:rPr/>
        <w:t>цели:</w:t>
      </w:r>
    </w:p>
    <w:p>
      <w:pPr>
        <w:pStyle w:val="BodyText"/>
        <w:spacing w:before="3"/>
        <w:rPr>
          <w:b/>
        </w:rPr>
      </w:pPr>
    </w:p>
    <w:p>
      <w:pPr>
        <w:spacing w:line="273" w:lineRule="exact" w:before="0"/>
        <w:ind w:left="116" w:right="0" w:firstLine="0"/>
        <w:jc w:val="both"/>
        <w:rPr>
          <w:sz w:val="24"/>
        </w:rPr>
      </w:pPr>
      <w:r>
        <w:rPr>
          <w:i/>
          <w:sz w:val="24"/>
        </w:rPr>
        <w:t>Невмешательство</w:t>
      </w:r>
      <w:r>
        <w:rPr>
          <w:sz w:val="24"/>
        </w:rPr>
        <w:t>: не предполагается.</w:t>
      </w:r>
    </w:p>
    <w:p>
      <w:pPr>
        <w:spacing w:line="270" w:lineRule="exact" w:before="0"/>
        <w:ind w:left="116" w:right="0" w:firstLine="0"/>
        <w:jc w:val="both"/>
        <w:rPr>
          <w:sz w:val="24"/>
        </w:rPr>
      </w:pPr>
      <w:r>
        <w:rPr>
          <w:i/>
          <w:sz w:val="24"/>
        </w:rPr>
        <w:t>Совершенствование применения существующего регулирования</w:t>
      </w:r>
      <w:r>
        <w:rPr>
          <w:sz w:val="24"/>
        </w:rPr>
        <w:t>: предполагается.</w:t>
      </w:r>
    </w:p>
    <w:p>
      <w:pPr>
        <w:spacing w:line="273" w:lineRule="exact" w:before="0"/>
        <w:ind w:left="116" w:right="0" w:firstLine="0"/>
        <w:jc w:val="both"/>
        <w:rPr>
          <w:sz w:val="24"/>
        </w:rPr>
      </w:pPr>
      <w:r>
        <w:rPr>
          <w:i/>
          <w:sz w:val="24"/>
        </w:rPr>
        <w:t>Саморегулирование</w:t>
      </w:r>
      <w:r>
        <w:rPr>
          <w:sz w:val="24"/>
        </w:rPr>
        <w:t>: не предполагается.</w:t>
      </w:r>
    </w:p>
    <w:p>
      <w:pPr>
        <w:spacing w:line="273" w:lineRule="exact" w:before="10"/>
        <w:ind w:left="116" w:right="0" w:firstLine="0"/>
        <w:jc w:val="both"/>
        <w:rPr>
          <w:sz w:val="24"/>
        </w:rPr>
      </w:pPr>
      <w:r>
        <w:rPr>
          <w:i/>
          <w:sz w:val="24"/>
        </w:rPr>
        <w:t>Прямое муниципальное регулирование</w:t>
      </w:r>
      <w:r>
        <w:rPr>
          <w:sz w:val="24"/>
        </w:rPr>
        <w:t>: утверждение регулирующего акта.</w:t>
      </w:r>
    </w:p>
    <w:p>
      <w:pPr>
        <w:spacing w:line="242" w:lineRule="auto" w:before="0"/>
        <w:ind w:left="116" w:right="112" w:firstLine="0"/>
        <w:jc w:val="both"/>
        <w:rPr>
          <w:sz w:val="24"/>
        </w:rPr>
      </w:pPr>
      <w:r>
        <w:rPr>
          <w:i/>
          <w:sz w:val="24"/>
        </w:rPr>
        <w:t>Какие инструменты могут быть использованы для достижения поставленной цели</w:t>
      </w:r>
      <w:r>
        <w:rPr>
          <w:sz w:val="24"/>
        </w:rPr>
        <w:t>: установление порядка оказания имущественной поддержки субъектам малого и среднего предпринимательства.</w:t>
      </w:r>
    </w:p>
    <w:p>
      <w:pPr>
        <w:spacing w:after="0" w:line="242" w:lineRule="auto"/>
        <w:jc w:val="both"/>
        <w:rPr>
          <w:sz w:val="24"/>
        </w:rPr>
        <w:sectPr>
          <w:type w:val="continuous"/>
          <w:pgSz w:w="11910" w:h="16850"/>
          <w:pgMar w:top="1060" w:bottom="280" w:left="1580" w:right="720"/>
        </w:sectPr>
      </w:pPr>
    </w:p>
    <w:p>
      <w:pPr>
        <w:spacing w:line="235" w:lineRule="auto" w:before="66"/>
        <w:ind w:left="116" w:right="0" w:firstLine="60"/>
        <w:jc w:val="left"/>
        <w:rPr>
          <w:sz w:val="24"/>
        </w:rPr>
      </w:pPr>
      <w:r>
        <w:rPr>
          <w:i/>
          <w:sz w:val="24"/>
        </w:rPr>
        <w:t>Качественное описание и количественная оценка соответствующего воздействия (если </w:t>
      </w:r>
      <w:r>
        <w:rPr>
          <w:i/>
          <w:sz w:val="24"/>
        </w:rPr>
        <w:t>возможно)</w:t>
      </w:r>
      <w:r>
        <w:rPr>
          <w:sz w:val="24"/>
        </w:rPr>
        <w:t>: идентично предлагаемым нормам.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51" w:val="left" w:leader="none"/>
        </w:tabs>
        <w:spacing w:line="240" w:lineRule="auto" w:before="0" w:after="0"/>
        <w:ind w:left="3451" w:right="0" w:hanging="240"/>
        <w:jc w:val="left"/>
      </w:pPr>
      <w:r>
        <w:rPr/>
        <w:t>Публичные</w:t>
      </w:r>
      <w:r>
        <w:rPr>
          <w:spacing w:val="12"/>
        </w:rPr>
        <w:t> </w:t>
      </w:r>
      <w:r>
        <w:rPr>
          <w:spacing w:val="-3"/>
        </w:rPr>
        <w:t>консультации: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i/>
          <w:sz w:val="24"/>
        </w:rPr>
        <w:t>Основные результаты консультаций</w:t>
      </w:r>
      <w:r>
        <w:rPr>
          <w:sz w:val="24"/>
        </w:rPr>
        <w:t>: - замечаний и предложений не поступало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130" w:val="left" w:leader="none"/>
        </w:tabs>
        <w:spacing w:line="240" w:lineRule="auto" w:before="0" w:after="0"/>
        <w:ind w:left="2129" w:right="0" w:hanging="240"/>
        <w:jc w:val="left"/>
      </w:pPr>
      <w:r>
        <w:rPr/>
        <w:t>Рекомендуемый </w:t>
      </w:r>
      <w:r>
        <w:rPr>
          <w:spacing w:val="-3"/>
        </w:rPr>
        <w:t>вариант </w:t>
      </w:r>
      <w:r>
        <w:rPr>
          <w:spacing w:val="-4"/>
        </w:rPr>
        <w:t>регулирующего</w:t>
      </w:r>
      <w:r>
        <w:rPr>
          <w:spacing w:val="32"/>
        </w:rPr>
        <w:t> </w:t>
      </w:r>
      <w:r>
        <w:rPr>
          <w:spacing w:val="-3"/>
        </w:rPr>
        <w:t>решения:</w:t>
      </w: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581" w:val="left" w:leader="none"/>
          <w:tab w:pos="1617" w:val="left" w:leader="none"/>
          <w:tab w:pos="2006" w:val="left" w:leader="none"/>
          <w:tab w:pos="2607" w:val="left" w:leader="none"/>
          <w:tab w:pos="2952" w:val="left" w:leader="none"/>
          <w:tab w:pos="3611" w:val="left" w:leader="none"/>
          <w:tab w:pos="4183" w:val="left" w:leader="none"/>
          <w:tab w:pos="4708" w:val="left" w:leader="none"/>
          <w:tab w:pos="5568" w:val="left" w:leader="none"/>
          <w:tab w:pos="6073" w:val="left" w:leader="none"/>
          <w:tab w:pos="6469" w:val="left" w:leader="none"/>
          <w:tab w:pos="7483" w:val="left" w:leader="none"/>
          <w:tab w:pos="8328" w:val="left" w:leader="none"/>
          <w:tab w:pos="8768" w:val="left" w:leader="none"/>
          <w:tab w:pos="9363" w:val="left" w:leader="none"/>
        </w:tabs>
        <w:spacing w:line="242" w:lineRule="auto"/>
        <w:ind w:left="116" w:right="103"/>
      </w:pPr>
      <w:r>
        <w:rPr>
          <w:i/>
        </w:rPr>
        <w:t>Описание выбранного варианта  </w:t>
      </w:r>
      <w:r>
        <w:rPr/>
        <w:t>принятие нового нормативно-правового </w:t>
      </w:r>
      <w:r>
        <w:rPr>
          <w:spacing w:val="-4"/>
        </w:rPr>
        <w:t>акта. </w:t>
      </w:r>
      <w:r>
        <w:rPr>
          <w:i/>
        </w:rPr>
        <w:t>Ожидаемые</w:t>
        <w:tab/>
        <w:t>выгоды</w:t>
        <w:tab/>
        <w:t>и</w:t>
        <w:tab/>
        <w:t>издержки</w:t>
        <w:tab/>
        <w:t>от</w:t>
        <w:tab/>
        <w:t>реализации</w:t>
        <w:tab/>
        <w:t>выбранного</w:t>
        <w:tab/>
        <w:t>варианта</w:t>
      </w:r>
      <w:r>
        <w:rPr/>
        <w:t>:</w:t>
        <w:tab/>
        <w:t>выгода заключается в совершенствовании и приведении муниципальн ых правовых </w:t>
      </w:r>
      <w:r>
        <w:rPr>
          <w:spacing w:val="-4"/>
        </w:rPr>
        <w:t>актов </w:t>
      </w:r>
      <w:r>
        <w:rPr/>
        <w:t>в </w:t>
      </w:r>
      <w:r>
        <w:rPr>
          <w:spacing w:val="-3"/>
        </w:rPr>
        <w:t>сфере </w:t>
      </w:r>
      <w:r>
        <w:rPr/>
        <w:t>оказания имущественной поддержки </w:t>
      </w:r>
      <w:r>
        <w:rPr>
          <w:spacing w:val="-4"/>
        </w:rPr>
        <w:t>субъектам </w:t>
      </w:r>
      <w:r>
        <w:rPr>
          <w:spacing w:val="-3"/>
        </w:rPr>
        <w:t>малого </w:t>
      </w:r>
      <w:r>
        <w:rPr/>
        <w:t>и  среднего предпринимательства </w:t>
      </w:r>
      <w:r>
        <w:rPr>
          <w:spacing w:val="1"/>
        </w:rPr>
        <w:t>на</w:t>
        <w:tab/>
      </w:r>
      <w:r>
        <w:rPr/>
        <w:t>территории</w:t>
        <w:tab/>
      </w:r>
      <w:r>
        <w:rPr>
          <w:spacing w:val="-4"/>
        </w:rPr>
        <w:t>Богородского</w:t>
        <w:tab/>
      </w:r>
      <w:r>
        <w:rPr/>
        <w:t>муниципального</w:t>
        <w:tab/>
        <w:t>округа</w:t>
        <w:tab/>
        <w:t>Нижегородской</w:t>
        <w:tab/>
        <w:t>области</w:t>
        <w:tab/>
        <w:t>в соответствие с </w:t>
      </w:r>
      <w:r>
        <w:rPr>
          <w:spacing w:val="-3"/>
        </w:rPr>
        <w:t>действующим </w:t>
      </w:r>
      <w:r>
        <w:rPr/>
        <w:t>законодательством, от реализации выбранного варианта регулирования издержек </w:t>
      </w:r>
      <w:r>
        <w:rPr>
          <w:spacing w:val="1"/>
        </w:rPr>
        <w:t>не</w:t>
      </w:r>
      <w:r>
        <w:rPr>
          <w:spacing w:val="-6"/>
        </w:rPr>
        <w:t> </w:t>
      </w:r>
      <w:r>
        <w:rPr/>
        <w:t>предполагается.</w:t>
      </w:r>
    </w:p>
    <w:p>
      <w:pPr>
        <w:spacing w:line="242" w:lineRule="auto" w:before="0"/>
        <w:ind w:left="116" w:right="112" w:firstLine="0"/>
        <w:jc w:val="both"/>
        <w:rPr>
          <w:sz w:val="24"/>
        </w:rPr>
      </w:pPr>
      <w:r>
        <w:rPr>
          <w:i/>
          <w:sz w:val="24"/>
        </w:rPr>
        <w:t>Необходимые меры, позволяющие минимизировать негативные последствия применения </w:t>
      </w:r>
      <w:r>
        <w:rPr>
          <w:i/>
          <w:sz w:val="24"/>
        </w:rPr>
        <w:t>соответствующего варианта</w:t>
      </w:r>
      <w:r>
        <w:rPr>
          <w:sz w:val="24"/>
        </w:rPr>
        <w:t>: негативных последствий от принятия проекта не предполагается.</w:t>
      </w:r>
    </w:p>
    <w:p>
      <w:pPr>
        <w:spacing w:line="266" w:lineRule="exact" w:before="0"/>
        <w:ind w:left="116" w:right="0" w:firstLine="0"/>
        <w:jc w:val="left"/>
        <w:rPr>
          <w:sz w:val="24"/>
        </w:rPr>
      </w:pPr>
      <w:r>
        <w:rPr>
          <w:i/>
          <w:sz w:val="24"/>
        </w:rPr>
        <w:t>Период воздействия</w:t>
      </w:r>
      <w:r>
        <w:rPr>
          <w:sz w:val="24"/>
        </w:rPr>
        <w:t>: долгосрочный.</w:t>
      </w:r>
    </w:p>
    <w:p>
      <w:pPr>
        <w:pStyle w:val="Heading1"/>
        <w:numPr>
          <w:ilvl w:val="0"/>
          <w:numId w:val="1"/>
        </w:numPr>
        <w:tabs>
          <w:tab w:pos="3211" w:val="left" w:leader="none"/>
        </w:tabs>
        <w:spacing w:line="240" w:lineRule="auto" w:before="219" w:after="0"/>
        <w:ind w:left="3211" w:right="0" w:hanging="240"/>
        <w:jc w:val="left"/>
      </w:pPr>
      <w:r>
        <w:rPr>
          <w:spacing w:val="-3"/>
        </w:rPr>
        <w:t>Информация </w:t>
      </w:r>
      <w:r>
        <w:rPr/>
        <w:t>об</w:t>
      </w:r>
      <w:r>
        <w:rPr>
          <w:spacing w:val="-35"/>
        </w:rPr>
        <w:t> </w:t>
      </w:r>
      <w:r>
        <w:rPr/>
        <w:t>исполнителях: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35" w:lineRule="auto"/>
        <w:ind w:left="116"/>
      </w:pPr>
      <w:r>
        <w:rPr/>
        <w:t>Начальник отдела имущественных отношений Комитета по имуществу администрации округа - Е.В.Облизина, тел.(83170) 2-12-17, </w:t>
      </w:r>
      <w:hyperlink r:id="rId5">
        <w:r>
          <w:rPr/>
          <w:t>kumi-im@adm.bgr.nnov.ru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tabs>
          <w:tab w:pos="8107" w:val="left" w:leader="none"/>
        </w:tabs>
        <w:spacing w:before="1"/>
        <w:ind w:left="116"/>
      </w:pPr>
      <w:r>
        <w:rPr>
          <w:spacing w:val="-3"/>
        </w:rPr>
        <w:t>Председатель  </w:t>
      </w:r>
      <w:r>
        <w:rPr/>
        <w:t>Комитета</w:t>
      </w:r>
      <w:r>
        <w:rPr>
          <w:spacing w:val="-33"/>
        </w:rPr>
        <w:t> </w:t>
      </w:r>
      <w:r>
        <w:rPr>
          <w:spacing w:val="1"/>
        </w:rPr>
        <w:t>по</w:t>
      </w:r>
      <w:r>
        <w:rPr>
          <w:spacing w:val="3"/>
        </w:rPr>
        <w:t> </w:t>
      </w:r>
      <w:r>
        <w:rPr>
          <w:spacing w:val="-4"/>
        </w:rPr>
        <w:t>имуществу</w:t>
        <w:tab/>
      </w:r>
      <w:r>
        <w:rPr/>
        <w:t>Е.В.Борисова</w:t>
      </w:r>
    </w:p>
    <w:sectPr>
      <w:pgSz w:w="11910" w:h="16850"/>
      <w:pgMar w:top="106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52" w:hanging="13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95" w:hanging="13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30" w:hanging="13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65" w:hanging="13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00" w:hanging="13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935" w:hanging="13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870" w:hanging="13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805" w:hanging="13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740" w:hanging="136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92" w:hanging="240"/>
        <w:jc w:val="right"/>
      </w:pPr>
      <w:rPr>
        <w:rFonts w:hint="default" w:ascii="Times New Roman" w:hAnsi="Times New Roman" w:eastAsia="Times New Roman" w:cs="Times New Roman"/>
        <w:b/>
        <w:bCs/>
        <w:spacing w:val="-23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561" w:hanging="2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122" w:hanging="2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683" w:hanging="2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244" w:hanging="2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805" w:hanging="2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366" w:hanging="2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27" w:hanging="2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88" w:hanging="240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919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52" w:hanging="240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umi-im@adm.bgr.nnov.r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dcterms:created xsi:type="dcterms:W3CDTF">2021-08-04T12:36:28Z</dcterms:created>
  <dcterms:modified xsi:type="dcterms:W3CDTF">2021-08-04T12:36:28Z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2021-08-04T00:00:00Z</vt:filetime>
  </property>
</Properties>
</file>