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462"/>
        <w:jc w:val="left"/>
        <w:rPr>
          <w:sz w:val="20"/>
        </w:rPr>
      </w:pPr>
      <w:bookmarkStart w:id="0" w:name="_GoBack"/>
      <w:bookmarkEnd w:id="0"/>
      <w:r>
        <w:rPr>
          <w:sz w:val="20"/>
        </w:rPr>
        <w:drawing>
          <wp:inline distT="0" distB="0" distL="0" distR="0">
            <wp:extent cx="610235" cy="603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" w:line="414" w:lineRule="exact"/>
        <w:ind w:left="157" w:right="288" w:firstLine="0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</w:p>
    <w:p>
      <w:pPr>
        <w:spacing w:before="0"/>
        <w:ind w:left="157" w:right="290" w:firstLine="0"/>
        <w:jc w:val="center"/>
        <w:rPr>
          <w:b/>
          <w:sz w:val="36"/>
        </w:rPr>
      </w:pPr>
      <w:r>
        <w:rPr>
          <w:b/>
          <w:sz w:val="36"/>
        </w:rPr>
        <w:t>градостроительной деятельности и развития агломераций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>
      <w:pPr>
        <w:pStyle w:val="6"/>
      </w:pPr>
      <w:r>
        <w:t>П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</w:t>
      </w:r>
    </w:p>
    <w:p>
      <w:pPr>
        <w:pStyle w:val="5"/>
        <w:ind w:left="0"/>
        <w:jc w:val="left"/>
        <w:rPr>
          <w:sz w:val="20"/>
        </w:rPr>
      </w:pPr>
    </w:p>
    <w:p>
      <w:pPr>
        <w:pStyle w:val="5"/>
        <w:spacing w:before="1"/>
        <w:ind w:left="0"/>
        <w:jc w:val="left"/>
        <w:rPr>
          <w:sz w:val="20"/>
        </w:rPr>
      </w:pPr>
    </w:p>
    <w:p>
      <w:pPr>
        <w:tabs>
          <w:tab w:val="left" w:pos="2631"/>
        </w:tabs>
        <w:spacing w:before="0" w:after="12"/>
        <w:ind w:left="0" w:right="151" w:firstLine="0"/>
        <w:jc w:val="right"/>
        <w:rPr>
          <w:sz w:val="18"/>
        </w:rPr>
      </w:pPr>
      <w:r>
        <w:rPr>
          <w:rFonts w:ascii="Microsoft Sans Serif" w:hAnsi="Microsoft Sans Serif"/>
          <w:w w:val="105"/>
          <w:sz w:val="18"/>
        </w:rPr>
        <w:t>№</w:t>
      </w:r>
      <w:r>
        <w:rPr>
          <w:rFonts w:ascii="Microsoft Sans Serif" w:hAnsi="Microsoft Sans Serif"/>
          <w:sz w:val="18"/>
        </w:rPr>
        <w:t xml:space="preserve">  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5"/>
        <w:spacing w:line="20" w:lineRule="exact"/>
        <w:ind w:left="36"/>
        <w:jc w:val="left"/>
        <w:rPr>
          <w:sz w:val="2"/>
        </w:rPr>
      </w:pPr>
      <w:r>
        <w:rPr>
          <w:sz w:val="2"/>
        </w:rPr>
        <w:pict>
          <v:group id="_x0000_s1026" o:spid="_x0000_s1026" o:spt="203" style="height:0.6pt;width:126.05pt;" coordsize="2521,12">
            <o:lock v:ext="edit"/>
            <v:line id="_x0000_s1027" o:spid="_x0000_s1027" o:spt="20" style="position:absolute;left:0;top:6;height:0;width:2521;" stroked="t" coordsize="21600,21600">
              <v:path arrowok="t"/>
              <v:fill focussize="0,0"/>
              <v:stroke weight="0.56157480314960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0"/>
        <w:ind w:left="3904" w:right="4038" w:firstLine="0"/>
        <w:jc w:val="center"/>
        <w:rPr>
          <w:sz w:val="23"/>
        </w:rPr>
      </w:pP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Нижний</w:t>
      </w:r>
      <w:r>
        <w:rPr>
          <w:spacing w:val="-2"/>
          <w:sz w:val="23"/>
        </w:rPr>
        <w:t xml:space="preserve"> </w:t>
      </w:r>
      <w:r>
        <w:rPr>
          <w:sz w:val="23"/>
        </w:rPr>
        <w:t>Новгород</w:t>
      </w:r>
    </w:p>
    <w:p>
      <w:pPr>
        <w:pStyle w:val="5"/>
        <w:ind w:left="0"/>
        <w:jc w:val="left"/>
        <w:rPr>
          <w:sz w:val="11"/>
        </w:rPr>
      </w:pPr>
    </w:p>
    <w:p>
      <w:pPr>
        <w:pStyle w:val="2"/>
        <w:spacing w:before="89"/>
        <w:ind w:left="2103" w:right="2149" w:firstLine="1"/>
      </w:pPr>
      <w:r>
        <w:pict>
          <v:shape id="_x0000_s1028" o:spid="_x0000_s1028" style="position:absolute;left:0pt;margin-left:464.85pt;margin-top:5.95pt;height:4.1pt;width:4pt;mso-position-horizontal-relative:page;z-index:251659264;mso-width-relative:page;mso-height-relative:page;" filled="f" stroked="t" coordorigin="9298,120" coordsize="80,82" path="m9377,201l9377,120,9298,120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pict>
          <v:shape id="_x0000_s1029" o:spid="_x0000_s1029" style="position:absolute;left:0pt;margin-left:157.05pt;margin-top:5.85pt;height:4.2pt;width:4.1pt;mso-position-horizontal-relative:page;z-index:251659264;mso-width-relative:page;mso-height-relative:page;" filled="f" stroked="t" coordorigin="3142,117" coordsize="82,84" path="m3223,117l3142,117,3142,201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t>О предоставлении разрешения на условно</w:t>
      </w:r>
      <w:r>
        <w:rPr>
          <w:spacing w:val="1"/>
        </w:rPr>
        <w:t xml:space="preserve"> </w:t>
      </w:r>
      <w:r>
        <w:t>разрешенный вид использования земельного</w:t>
      </w:r>
      <w:r>
        <w:rPr>
          <w:spacing w:val="-67"/>
        </w:rPr>
        <w:t xml:space="preserve"> </w:t>
      </w:r>
      <w:r>
        <w:t>участка,</w:t>
      </w:r>
      <w:r>
        <w:rPr>
          <w:spacing w:val="-2"/>
        </w:rPr>
        <w:t xml:space="preserve"> </w:t>
      </w:r>
      <w:r>
        <w:t>расположенного по</w:t>
      </w:r>
      <w:r>
        <w:rPr>
          <w:spacing w:val="-4"/>
        </w:rPr>
        <w:t xml:space="preserve"> </w:t>
      </w:r>
      <w:r>
        <w:t>адресу:</w:t>
      </w:r>
    </w:p>
    <w:p>
      <w:pPr>
        <w:spacing w:before="0" w:line="242" w:lineRule="auto"/>
        <w:ind w:left="2120" w:right="2161" w:firstLine="0"/>
        <w:jc w:val="center"/>
        <w:rPr>
          <w:b/>
          <w:sz w:val="28"/>
        </w:rPr>
      </w:pPr>
      <w:r>
        <w:rPr>
          <w:b/>
          <w:sz w:val="28"/>
        </w:rPr>
        <w:t>Нижегородская область, Богородский район,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Богородск,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Калинина,</w:t>
      </w:r>
    </w:p>
    <w:p>
      <w:pPr>
        <w:pStyle w:val="2"/>
        <w:spacing w:line="317" w:lineRule="exact"/>
      </w:pPr>
      <w:r>
        <w:t>напротив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А</w:t>
      </w:r>
    </w:p>
    <w:p>
      <w:pPr>
        <w:pStyle w:val="5"/>
        <w:spacing w:before="6"/>
        <w:ind w:left="0"/>
        <w:jc w:val="left"/>
        <w:rPr>
          <w:b/>
          <w:sz w:val="27"/>
        </w:rPr>
      </w:pPr>
    </w:p>
    <w:p>
      <w:pPr>
        <w:pStyle w:val="5"/>
        <w:spacing w:line="276" w:lineRule="auto"/>
        <w:ind w:right="103" w:firstLine="707"/>
      </w:pPr>
      <w:r>
        <w:t>В соответствии со статьями 8</w:t>
      </w:r>
      <w:r>
        <w:rPr>
          <w:vertAlign w:val="superscript"/>
        </w:rPr>
        <w:t>2</w:t>
      </w:r>
      <w:r>
        <w:rPr>
          <w:vertAlign w:val="baseline"/>
        </w:rPr>
        <w:t>, 39 Градостроительного кодекса Российской</w:t>
      </w:r>
      <w:r>
        <w:rPr>
          <w:spacing w:val="-67"/>
          <w:vertAlign w:val="baseline"/>
        </w:rPr>
        <w:t xml:space="preserve"> </w:t>
      </w:r>
      <w:r>
        <w:rPr>
          <w:vertAlign w:val="baseline"/>
        </w:rPr>
        <w:t>Федерации,</w:t>
      </w:r>
      <w:r>
        <w:rPr>
          <w:spacing w:val="64"/>
          <w:vertAlign w:val="baseline"/>
        </w:rPr>
        <w:t xml:space="preserve"> </w:t>
      </w:r>
      <w:r>
        <w:rPr>
          <w:vertAlign w:val="baseline"/>
        </w:rPr>
        <w:t>статьей</w:t>
      </w:r>
      <w:r>
        <w:rPr>
          <w:spacing w:val="69"/>
          <w:vertAlign w:val="baseline"/>
        </w:rPr>
        <w:t xml:space="preserve"> </w:t>
      </w:r>
      <w:r>
        <w:rPr>
          <w:vertAlign w:val="baseline"/>
        </w:rPr>
        <w:t>2</w:t>
      </w:r>
      <w:r>
        <w:rPr>
          <w:vertAlign w:val="superscript"/>
        </w:rPr>
        <w:t>1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Закона</w:t>
      </w:r>
      <w:r>
        <w:rPr>
          <w:spacing w:val="67"/>
          <w:vertAlign w:val="baseline"/>
        </w:rPr>
        <w:t xml:space="preserve"> </w:t>
      </w:r>
      <w:r>
        <w:rPr>
          <w:vertAlign w:val="baseline"/>
        </w:rPr>
        <w:t>Нижегородской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области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от</w:t>
      </w:r>
      <w:r>
        <w:rPr>
          <w:spacing w:val="64"/>
          <w:vertAlign w:val="baseline"/>
        </w:rPr>
        <w:t xml:space="preserve"> </w:t>
      </w:r>
      <w:r>
        <w:rPr>
          <w:vertAlign w:val="baseline"/>
        </w:rPr>
        <w:t>23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декабря</w:t>
      </w:r>
      <w:r>
        <w:rPr>
          <w:spacing w:val="66"/>
          <w:vertAlign w:val="baseline"/>
        </w:rPr>
        <w:t xml:space="preserve"> </w:t>
      </w:r>
      <w:r>
        <w:rPr>
          <w:vertAlign w:val="baseline"/>
        </w:rPr>
        <w:t>2014</w:t>
      </w:r>
      <w:r>
        <w:rPr>
          <w:spacing w:val="65"/>
          <w:vertAlign w:val="baseline"/>
        </w:rPr>
        <w:t xml:space="preserve"> </w:t>
      </w:r>
      <w:r>
        <w:rPr>
          <w:vertAlign w:val="baseline"/>
        </w:rPr>
        <w:t>г.</w:t>
      </w:r>
    </w:p>
    <w:p>
      <w:pPr>
        <w:pStyle w:val="5"/>
        <w:tabs>
          <w:tab w:val="left" w:pos="6976"/>
          <w:tab w:val="left" w:pos="9744"/>
        </w:tabs>
        <w:spacing w:before="1" w:line="276" w:lineRule="auto"/>
        <w:ind w:right="99"/>
      </w:pPr>
      <w:r>
        <w:t>№</w:t>
      </w:r>
      <w:r>
        <w:rPr>
          <w:spacing w:val="-15"/>
        </w:rPr>
        <w:t xml:space="preserve"> </w:t>
      </w:r>
      <w:r>
        <w:t>197-З</w:t>
      </w:r>
      <w:r>
        <w:rPr>
          <w:spacing w:val="-14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перераспределении</w:t>
      </w:r>
      <w:r>
        <w:rPr>
          <w:spacing w:val="-14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полномочий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местного</w:t>
      </w:r>
      <w:r>
        <w:rPr>
          <w:spacing w:val="-68"/>
        </w:rPr>
        <w:t xml:space="preserve"> </w:t>
      </w:r>
      <w:r>
        <w:rPr>
          <w:spacing w:val="-1"/>
        </w:rPr>
        <w:t>самоуправления</w:t>
      </w:r>
      <w:r>
        <w:rPr>
          <w:spacing w:val="-12"/>
        </w:rPr>
        <w:t xml:space="preserve"> </w:t>
      </w:r>
      <w:r>
        <w:rPr>
          <w:spacing w:val="-1"/>
        </w:rPr>
        <w:t>муниципальных</w:t>
      </w:r>
      <w:r>
        <w:rPr>
          <w:spacing w:val="-13"/>
        </w:rPr>
        <w:t xml:space="preserve"> </w:t>
      </w:r>
      <w:r>
        <w:rPr>
          <w:spacing w:val="-1"/>
        </w:rPr>
        <w:t>образований</w:t>
      </w:r>
      <w:r>
        <w:rPr>
          <w:spacing w:val="-12"/>
        </w:rPr>
        <w:t xml:space="preserve"> </w:t>
      </w:r>
      <w:r>
        <w:rPr>
          <w:spacing w:val="-1"/>
        </w:rPr>
        <w:t>Нижегородской</w:t>
      </w:r>
      <w:r>
        <w:rPr>
          <w:spacing w:val="-13"/>
        </w:rP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органами</w:t>
      </w:r>
      <w:r>
        <w:rPr>
          <w:spacing w:val="-68"/>
        </w:rPr>
        <w:t xml:space="preserve"> </w:t>
      </w:r>
      <w:r>
        <w:t>государственной власти Нижегородской области», пунктом 3.1.9 Положения 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агломераций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308,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rPr>
          <w:spacing w:val="-2"/>
        </w:rPr>
        <w:t>Правительства</w:t>
      </w:r>
      <w:r>
        <w:rPr>
          <w:spacing w:val="-12"/>
        </w:rPr>
        <w:t xml:space="preserve"> </w:t>
      </w:r>
      <w:r>
        <w:rPr>
          <w:spacing w:val="-2"/>
        </w:rPr>
        <w:t>Нижегородской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27</w:t>
      </w:r>
      <w:r>
        <w:rPr>
          <w:spacing w:val="-14"/>
        </w:rPr>
        <w:t xml:space="preserve"> </w:t>
      </w:r>
      <w:r>
        <w:rPr>
          <w:spacing w:val="-2"/>
        </w:rPr>
        <w:t>марта</w:t>
      </w:r>
      <w:r>
        <w:rPr>
          <w:spacing w:val="-15"/>
        </w:rPr>
        <w:t xml:space="preserve"> </w:t>
      </w:r>
      <w:r>
        <w:rPr>
          <w:spacing w:val="-1"/>
        </w:rPr>
        <w:t>2015</w:t>
      </w:r>
      <w:r>
        <w:rPr>
          <w:spacing w:val="-15"/>
        </w:rPr>
        <w:t xml:space="preserve"> </w:t>
      </w:r>
      <w:r>
        <w:rPr>
          <w:spacing w:val="-1"/>
        </w:rPr>
        <w:t>г.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3"/>
        </w:rPr>
        <w:t xml:space="preserve"> </w:t>
      </w:r>
      <w:r>
        <w:rPr>
          <w:spacing w:val="-1"/>
        </w:rPr>
        <w:t>170</w:t>
      </w:r>
      <w:r>
        <w:rPr>
          <w:spacing w:val="-14"/>
        </w:rPr>
        <w:t xml:space="preserve"> </w:t>
      </w:r>
      <w:r>
        <w:rPr>
          <w:spacing w:val="-1"/>
        </w:rPr>
        <w:t>«Об</w:t>
      </w:r>
      <w:r>
        <w:rPr>
          <w:spacing w:val="-15"/>
        </w:rPr>
        <w:t xml:space="preserve"> </w:t>
      </w:r>
      <w:r>
        <w:rPr>
          <w:spacing w:val="-1"/>
        </w:rPr>
        <w:t>образовании</w:t>
      </w:r>
      <w:r>
        <w:rPr>
          <w:spacing w:val="-67"/>
        </w:rPr>
        <w:t xml:space="preserve"> </w:t>
      </w:r>
      <w:r>
        <w:t>комиссии по подготовке правил землепользования и застройки и иным вопросам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 и застройки города Богородск Богородского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Богородска</w:t>
      </w:r>
      <w:r>
        <w:rPr>
          <w:spacing w:val="1"/>
        </w:rPr>
        <w:t xml:space="preserve"> </w:t>
      </w:r>
      <w:r>
        <w:t>Богородского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 от 29 июня 2017 г. № 18 (далее – Правила), учитывая заключение о</w:t>
      </w:r>
      <w:r>
        <w:rPr>
          <w:spacing w:val="1"/>
        </w:rPr>
        <w:t xml:space="preserve"> </w:t>
      </w:r>
      <w:r>
        <w:t>результатах</w:t>
      </w:r>
      <w:r>
        <w:rPr>
          <w:spacing w:val="44"/>
        </w:rPr>
        <w:t xml:space="preserve"> </w:t>
      </w:r>
      <w:r>
        <w:t>общественных</w:t>
      </w:r>
      <w:r>
        <w:rPr>
          <w:spacing w:val="44"/>
        </w:rPr>
        <w:t xml:space="preserve"> </w:t>
      </w:r>
      <w:r>
        <w:t>обсуждений</w:t>
      </w:r>
      <w:r>
        <w:rPr>
          <w:spacing w:val="45"/>
        </w:rPr>
        <w:t xml:space="preserve"> </w:t>
      </w:r>
      <w:r>
        <w:t>от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комиссии</w:t>
      </w:r>
      <w:r>
        <w:rPr>
          <w:spacing w:val="5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rPr>
          <w:spacing w:val="-2"/>
        </w:rPr>
        <w:t>землепользования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застройки</w:t>
      </w:r>
      <w:r>
        <w:rPr>
          <w:spacing w:val="-13"/>
        </w:rPr>
        <w:t xml:space="preserve"> </w:t>
      </w:r>
      <w:r>
        <w:rPr>
          <w:spacing w:val="-2"/>
        </w:rPr>
        <w:t>Нижегородской</w:t>
      </w:r>
      <w:r>
        <w:rPr>
          <w:spacing w:val="-14"/>
        </w:rP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rPr>
          <w:spacing w:val="-1"/>
        </w:rPr>
        <w:t>(протокол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"/>
          <w:u w:val="single"/>
        </w:rPr>
        <w:tab/>
      </w:r>
      <w:r>
        <w:rPr>
          <w:spacing w:val="-3"/>
        </w:rPr>
        <w:t>),</w:t>
      </w:r>
      <w:r>
        <w:rPr>
          <w:spacing w:val="-67"/>
        </w:rPr>
        <w:t xml:space="preserve"> </w:t>
      </w:r>
      <w:r>
        <w:rPr>
          <w:spacing w:val="-1"/>
        </w:rPr>
        <w:t>заявление</w:t>
      </w:r>
      <w:r>
        <w:rPr>
          <w:spacing w:val="-7"/>
        </w:rPr>
        <w:t xml:space="preserve"> </w:t>
      </w:r>
      <w:r>
        <w:rPr>
          <w:spacing w:val="-1"/>
        </w:rPr>
        <w:t>министерства</w:t>
      </w:r>
      <w:r>
        <w:rPr>
          <w:spacing w:val="-7"/>
        </w:rPr>
        <w:t xml:space="preserve"> </w:t>
      </w:r>
      <w:r>
        <w:rPr>
          <w:spacing w:val="-1"/>
        </w:rPr>
        <w:t>имущественных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земельных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Нижегородской</w:t>
      </w:r>
      <w:r>
        <w:rPr>
          <w:spacing w:val="-67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Сл-326-554391/22,</w:t>
      </w:r>
    </w:p>
    <w:p>
      <w:pPr>
        <w:pStyle w:val="5"/>
        <w:spacing w:before="1"/>
      </w:pPr>
      <w:r>
        <w:t>п</w:t>
      </w:r>
      <w:r>
        <w:rPr>
          <w:spacing w:val="-11"/>
        </w:rPr>
        <w:t xml:space="preserve"> </w:t>
      </w:r>
      <w:r>
        <w:t>р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ю: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48" w:after="0" w:line="276" w:lineRule="auto"/>
        <w:ind w:left="118" w:right="101" w:firstLine="707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«Объекты придорожного сервиса» (код 4.9.1),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зоны</w:t>
      </w:r>
      <w:r>
        <w:rPr>
          <w:spacing w:val="27"/>
          <w:sz w:val="28"/>
        </w:rPr>
        <w:t xml:space="preserve"> </w:t>
      </w:r>
      <w:r>
        <w:rPr>
          <w:sz w:val="28"/>
        </w:rPr>
        <w:t>П-5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«зона</w:t>
      </w:r>
      <w:r>
        <w:rPr>
          <w:spacing w:val="20"/>
          <w:sz w:val="28"/>
        </w:rPr>
        <w:t xml:space="preserve"> </w:t>
      </w:r>
      <w:r>
        <w:rPr>
          <w:sz w:val="28"/>
        </w:rPr>
        <w:t>предприятий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340" w:right="600" w:bottom="280" w:left="1300" w:header="720" w:footer="720" w:gutter="0"/>
          <w:cols w:space="720" w:num="1"/>
        </w:sectPr>
      </w:pPr>
    </w:p>
    <w:p>
      <w:pPr>
        <w:pStyle w:val="5"/>
        <w:spacing w:before="61"/>
        <w:ind w:left="11"/>
        <w:jc w:val="center"/>
      </w:pPr>
      <w:r>
        <w:rPr>
          <w:w w:val="100"/>
        </w:rPr>
        <w:t>2</w:t>
      </w:r>
    </w:p>
    <w:p>
      <w:pPr>
        <w:pStyle w:val="5"/>
        <w:spacing w:before="4"/>
        <w:ind w:left="0"/>
        <w:jc w:val="left"/>
        <w:rPr>
          <w:sz w:val="33"/>
        </w:rPr>
      </w:pPr>
    </w:p>
    <w:p>
      <w:pPr>
        <w:pStyle w:val="5"/>
        <w:spacing w:before="1" w:line="276" w:lineRule="auto"/>
        <w:ind w:right="106"/>
      </w:pPr>
      <w:r>
        <w:t>V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вредности»,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Нижегородская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Богородский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Богородск,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Калинина,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решением Совета по земельным и имущественным отношениям</w:t>
      </w:r>
      <w:r>
        <w:rPr>
          <w:spacing w:val="1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Правительстве</w:t>
      </w:r>
      <w:r>
        <w:rPr>
          <w:spacing w:val="47"/>
        </w:rPr>
        <w:t xml:space="preserve"> </w:t>
      </w:r>
      <w:r>
        <w:t>Нижегородской</w:t>
      </w:r>
      <w:r>
        <w:rPr>
          <w:spacing w:val="46"/>
        </w:rPr>
        <w:t xml:space="preserve"> </w:t>
      </w:r>
      <w:r>
        <w:t>области</w:t>
      </w:r>
      <w:r>
        <w:rPr>
          <w:spacing w:val="48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24</w:t>
      </w:r>
      <w:r>
        <w:rPr>
          <w:spacing w:val="48"/>
        </w:rPr>
        <w:t xml:space="preserve"> </w:t>
      </w:r>
      <w:r>
        <w:t>января</w:t>
      </w:r>
      <w:r>
        <w:rPr>
          <w:spacing w:val="47"/>
        </w:rPr>
        <w:t xml:space="preserve"> </w:t>
      </w:r>
      <w:r>
        <w:t>2020</w:t>
      </w:r>
      <w:r>
        <w:rPr>
          <w:spacing w:val="46"/>
        </w:rPr>
        <w:t xml:space="preserve"> </w:t>
      </w:r>
      <w:r>
        <w:t>г.</w:t>
      </w:r>
    </w:p>
    <w:p>
      <w:pPr>
        <w:pStyle w:val="5"/>
        <w:spacing w:before="2"/>
      </w:pPr>
      <w:r>
        <w:t>№</w:t>
      </w:r>
      <w:r>
        <w:rPr>
          <w:spacing w:val="-3"/>
        </w:rPr>
        <w:t xml:space="preserve"> </w:t>
      </w:r>
      <w:r>
        <w:t>16140-26-1323.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48" w:after="0" w:line="276" w:lineRule="auto"/>
        <w:ind w:left="118" w:right="106" w:firstLine="707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 Нижегородской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0" w:after="0" w:line="321" w:lineRule="exact"/>
        <w:ind w:left="1395" w:right="0" w:hanging="570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приказ:</w:t>
      </w:r>
    </w:p>
    <w:p>
      <w:pPr>
        <w:pStyle w:val="8"/>
        <w:numPr>
          <w:ilvl w:val="0"/>
          <w:numId w:val="2"/>
        </w:numPr>
        <w:tabs>
          <w:tab w:val="left" w:pos="1038"/>
        </w:tabs>
        <w:spacing w:before="50" w:after="0" w:line="276" w:lineRule="auto"/>
        <w:ind w:left="118" w:right="121" w:firstLine="707"/>
        <w:jc w:val="both"/>
        <w:rPr>
          <w:sz w:val="28"/>
        </w:rPr>
      </w:pPr>
      <w:r>
        <w:rPr>
          <w:sz w:val="28"/>
        </w:rPr>
        <w:t>в Федеральное государственное 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«Федеральная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картографии»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области,</w:t>
      </w:r>
    </w:p>
    <w:p>
      <w:pPr>
        <w:pStyle w:val="8"/>
        <w:numPr>
          <w:ilvl w:val="0"/>
          <w:numId w:val="2"/>
        </w:numPr>
        <w:tabs>
          <w:tab w:val="left" w:pos="1022"/>
        </w:tabs>
        <w:spacing w:before="1" w:after="0" w:line="276" w:lineRule="auto"/>
        <w:ind w:left="118" w:right="108" w:firstLine="707"/>
        <w:jc w:val="both"/>
        <w:rPr>
          <w:sz w:val="28"/>
        </w:rPr>
      </w:pPr>
      <w:r>
        <w:rPr>
          <w:sz w:val="28"/>
        </w:rPr>
        <w:t>в администрацию Богородского муниципального округа 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0" w:after="0" w:line="276" w:lineRule="auto"/>
        <w:ind w:left="118" w:right="104" w:firstLine="707"/>
        <w:jc w:val="both"/>
        <w:rPr>
          <w:sz w:val="28"/>
        </w:rPr>
      </w:pPr>
      <w:r>
        <w:rPr>
          <w:sz w:val="28"/>
        </w:rPr>
        <w:t>Обеспечить размещение настоящего приказа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61"/>
          <w:sz w:val="28"/>
        </w:rPr>
        <w:t xml:space="preserve"> </w:t>
      </w:r>
      <w:r>
        <w:rPr>
          <w:sz w:val="28"/>
        </w:rPr>
        <w:t>сети</w:t>
      </w:r>
    </w:p>
    <w:p>
      <w:pPr>
        <w:pStyle w:val="5"/>
        <w:jc w:val="left"/>
      </w:pPr>
      <w:r>
        <w:t>«Интернет».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47" w:after="0" w:line="278" w:lineRule="auto"/>
        <w:ind w:left="118" w:right="109" w:firstLine="707"/>
        <w:jc w:val="both"/>
        <w:rPr>
          <w:sz w:val="28"/>
        </w:rPr>
      </w:pPr>
      <w:r>
        <w:rPr>
          <w:sz w:val="28"/>
        </w:rPr>
        <w:t>Рекомендовать администрации Богородского 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>
      <w:pPr>
        <w:pStyle w:val="8"/>
        <w:numPr>
          <w:ilvl w:val="1"/>
          <w:numId w:val="1"/>
        </w:numPr>
        <w:tabs>
          <w:tab w:val="left" w:pos="1396"/>
        </w:tabs>
        <w:spacing w:before="0" w:after="0" w:line="276" w:lineRule="auto"/>
        <w:ind w:left="118" w:right="104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0" w:after="0" w:line="276" w:lineRule="auto"/>
        <w:ind w:left="118" w:right="109" w:firstLine="707"/>
        <w:jc w:val="both"/>
        <w:rPr>
          <w:sz w:val="28"/>
        </w:rPr>
      </w:pPr>
      <w:r>
        <w:rPr>
          <w:sz w:val="28"/>
        </w:rPr>
        <w:t>Разместить настоящий приказ на официальном сайте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«Интернет».</w:t>
      </w:r>
    </w:p>
    <w:p>
      <w:pPr>
        <w:pStyle w:val="8"/>
        <w:numPr>
          <w:ilvl w:val="0"/>
          <w:numId w:val="1"/>
        </w:numPr>
        <w:tabs>
          <w:tab w:val="left" w:pos="1396"/>
        </w:tabs>
        <w:spacing w:before="0" w:after="0" w:line="321" w:lineRule="exact"/>
        <w:ind w:left="1395" w:right="0" w:hanging="57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подписания.</w:t>
      </w:r>
    </w:p>
    <w:p>
      <w:pPr>
        <w:pStyle w:val="5"/>
        <w:ind w:left="0"/>
        <w:jc w:val="left"/>
        <w:rPr>
          <w:sz w:val="30"/>
        </w:rPr>
      </w:pPr>
    </w:p>
    <w:p>
      <w:pPr>
        <w:pStyle w:val="5"/>
        <w:ind w:left="0"/>
        <w:jc w:val="left"/>
        <w:rPr>
          <w:sz w:val="30"/>
        </w:rPr>
      </w:pPr>
    </w:p>
    <w:p>
      <w:pPr>
        <w:pStyle w:val="5"/>
        <w:spacing w:before="4"/>
        <w:ind w:left="0"/>
        <w:jc w:val="left"/>
        <w:rPr>
          <w:sz w:val="40"/>
        </w:rPr>
      </w:pPr>
    </w:p>
    <w:p>
      <w:pPr>
        <w:pStyle w:val="5"/>
        <w:tabs>
          <w:tab w:val="left" w:pos="8457"/>
        </w:tabs>
        <w:jc w:val="left"/>
      </w:pPr>
      <w:r>
        <w:t>Министр</w:t>
      </w:r>
      <w:r>
        <w:tab/>
      </w:r>
      <w:r>
        <w:t>М.В.Ракова</w:t>
      </w:r>
    </w:p>
    <w:sectPr>
      <w:pgSz w:w="11910" w:h="16840"/>
      <w:pgMar w:top="340" w:right="6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18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74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0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8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395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6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5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7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3" w:hanging="5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F35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157" w:right="19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227"/>
      <w:ind w:left="39" w:right="290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2022-09-27T14:00:00Z</dcterms:created>
  <dc:creator>Дарья</dc:creator>
  <cp:lastModifiedBy>Дарья</cp:lastModifiedBy>
  <dcterms:modified xsi:type="dcterms:W3CDTF">2022-09-27T14:01:15Z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2022-09-27T00:00:00Z</vt:filetime>
  </property>
  <property fmtid="{D5CDD505-2E9C-101B-9397-08002B2CF9AE}" pid="3" name="KSOProductBuildVer">
    <vt:lpwstr>1049-11.2.0.11341</vt:lpwstr>
  </property>
  <property fmtid="{D5CDD505-2E9C-101B-9397-08002B2CF9AE}" pid="4" name="ICV">
    <vt:lpwstr>4776AB7950424281B0499504DBFC366F</vt:lpwstr>
  </property>
</Properties>
</file>