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0" w:name="_GoBack"/>
      <w:bookmarkEnd w:id="0"/>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8"/>
          <w:szCs w:val="48"/>
        </w:rPr>
      </w:pPr>
      <w:r>
        <w:rPr>
          <w:b/>
          <w:bCs/>
          <w:spacing w:val="20"/>
          <w:sz w:val="48"/>
          <w:szCs w:val="48"/>
        </w:rPr>
        <w:t>Р Е Ш Е Н И Е</w:t>
      </w:r>
    </w:p>
    <w:p>
      <w:pPr>
        <w:jc w:val="center"/>
        <w:rPr>
          <w:spacing w:val="80"/>
          <w:sz w:val="28"/>
          <w:szCs w:val="28"/>
        </w:rPr>
      </w:pPr>
    </w:p>
    <w:p>
      <w:pPr>
        <w:jc w:val="center"/>
        <w:rPr>
          <w:spacing w:val="80"/>
          <w:sz w:val="28"/>
          <w:szCs w:val="28"/>
        </w:rPr>
      </w:pPr>
    </w:p>
    <w:p>
      <w:pPr>
        <w:tabs>
          <w:tab w:val="left" w:pos="4606"/>
        </w:tabs>
        <w:jc w:val="center"/>
        <w:rPr>
          <w:sz w:val="28"/>
          <w:szCs w:val="28"/>
        </w:rPr>
      </w:pPr>
      <w:r>
        <w:rPr>
          <w:sz w:val="28"/>
          <w:szCs w:val="28"/>
        </w:rPr>
        <w:t>29.04.2021                                                                                                    № 72</w:t>
      </w:r>
    </w:p>
    <w:p>
      <w:pPr>
        <w:jc w:val="center"/>
        <w:rPr>
          <w:spacing w:val="80"/>
          <w:sz w:val="28"/>
          <w:szCs w:val="28"/>
        </w:rPr>
      </w:pPr>
    </w:p>
    <w:p>
      <w:pPr>
        <w:jc w:val="center"/>
        <w:rPr>
          <w:spacing w:val="80"/>
          <w:sz w:val="28"/>
          <w:szCs w:val="28"/>
        </w:rPr>
      </w:pPr>
    </w:p>
    <w:tbl>
      <w:tblPr>
        <w:tblStyle w:val="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wBefore w:w="0" w:type="dxa"/>
          <w:wAfter w:w="0" w:type="dxa"/>
          <w:trHeight w:val="2598" w:hRule="atLeast"/>
        </w:trPr>
        <w:tc>
          <w:tcPr>
            <w:tcW w:w="4753" w:type="dxa"/>
            <w:tcBorders>
              <w:top w:val="nil"/>
              <w:left w:val="nil"/>
              <w:bottom w:val="nil"/>
              <w:right w:val="nil"/>
            </w:tcBorders>
            <w:noWrap w:val="0"/>
            <w:vAlign w:val="top"/>
          </w:tcPr>
          <w:p>
            <w:pPr>
              <w:jc w:val="both"/>
              <w:rPr>
                <w:color w:val="000000"/>
                <w:sz w:val="28"/>
                <w:szCs w:val="28"/>
              </w:rPr>
            </w:pPr>
            <w:r>
              <w:rPr>
                <w:color w:val="000000"/>
                <w:sz w:val="28"/>
                <w:szCs w:val="28"/>
              </w:rPr>
              <w:t>Об утверждении Положения о порядке формирования и применения тарифов на услуги по помывке населения в общих отделениях бань, оказываемые муниципальными предприятиями, осуществляющими свою производственную деятельность на территории Богородского муниципального округа Нижегородской области</w:t>
            </w:r>
          </w:p>
        </w:tc>
      </w:tr>
    </w:tbl>
    <w:p>
      <w:pPr>
        <w:jc w:val="both"/>
        <w:rPr>
          <w:sz w:val="28"/>
          <w:szCs w:val="28"/>
        </w:rPr>
      </w:pPr>
    </w:p>
    <w:p>
      <w:pPr>
        <w:jc w:val="both"/>
        <w:rPr>
          <w:sz w:val="28"/>
          <w:szCs w:val="28"/>
        </w:rPr>
      </w:pPr>
    </w:p>
    <w:p>
      <w:pPr>
        <w:jc w:val="both"/>
        <w:rPr>
          <w:sz w:val="28"/>
          <w:szCs w:val="28"/>
        </w:rPr>
      </w:pPr>
    </w:p>
    <w:p>
      <w:pPr>
        <w:spacing w:line="360" w:lineRule="auto"/>
        <w:ind w:firstLine="709"/>
        <w:jc w:val="both"/>
        <w:rPr>
          <w:sz w:val="28"/>
          <w:szCs w:val="28"/>
        </w:rPr>
      </w:pPr>
      <w:r>
        <w:rPr>
          <w:sz w:val="28"/>
          <w:szCs w:val="28"/>
        </w:rPr>
        <w:t xml:space="preserve">В соответствии с Федеральным законом от 06 октября 2003 г.                 № 131 –ФЗ «Об общих принципах организации местного самоуправления в Российской Федерации», решением Совета депутатов Богородского муниципального округа Нижегородской области от 18.02.2021 №28 «Об утверждении Порядка принятия решений об установлении тарифов на услуги муниципальных предприятий и учреждений Богородского муниципального округа» и в целях унификации нормативно-методологического обеспечения и повышения эффективности регулирования органами местного самоуправления тарифов на услуги по помывке населения в общих отделениях бань, оказываемые муниципальными предприятиями, осуществляющими свою производственную деятельность на территории Богородского муниципального округа Нижегородской области, </w:t>
      </w:r>
    </w:p>
    <w:p>
      <w:pPr>
        <w:spacing w:line="360" w:lineRule="auto"/>
        <w:jc w:val="both"/>
        <w:rPr>
          <w:sz w:val="28"/>
          <w:szCs w:val="28"/>
        </w:rPr>
      </w:pPr>
      <w:r>
        <w:rPr>
          <w:sz w:val="28"/>
          <w:szCs w:val="28"/>
        </w:rPr>
        <w:t xml:space="preserve">Совет депутатов </w:t>
      </w:r>
      <w:r>
        <w:rPr>
          <w:b/>
          <w:sz w:val="28"/>
          <w:szCs w:val="28"/>
        </w:rPr>
        <w:t>р е ш и л:</w:t>
      </w:r>
    </w:p>
    <w:p>
      <w:pPr>
        <w:spacing w:line="360" w:lineRule="auto"/>
        <w:ind w:firstLine="709"/>
        <w:jc w:val="both"/>
        <w:rPr>
          <w:sz w:val="28"/>
          <w:szCs w:val="28"/>
        </w:rPr>
      </w:pPr>
    </w:p>
    <w:p>
      <w:pPr>
        <w:spacing w:line="360" w:lineRule="auto"/>
        <w:ind w:firstLine="709"/>
        <w:jc w:val="both"/>
        <w:rPr>
          <w:sz w:val="28"/>
          <w:szCs w:val="28"/>
        </w:rPr>
      </w:pPr>
      <w:r>
        <w:rPr>
          <w:sz w:val="28"/>
          <w:szCs w:val="28"/>
        </w:rPr>
        <w:t>1. Утвердить Положение о порядке формирования и применения тарифов на услуги  по помывке населения в общих отделениях бань, оказываемые муниципальными предприятиями, осуществляющими свою производственную деятельность на территории Богородского муниципального округа Нижегородской области» согласно приложению к настоящему решению.</w:t>
      </w:r>
    </w:p>
    <w:p>
      <w:pPr>
        <w:spacing w:line="360" w:lineRule="auto"/>
        <w:ind w:firstLine="709"/>
        <w:jc w:val="both"/>
        <w:rPr>
          <w:sz w:val="28"/>
          <w:szCs w:val="28"/>
        </w:rPr>
      </w:pPr>
      <w:r>
        <w:rPr>
          <w:sz w:val="28"/>
          <w:szCs w:val="28"/>
        </w:rPr>
        <w:t>2. Обнародовать настоящее решение в установленном порядке.</w:t>
      </w:r>
    </w:p>
    <w:p>
      <w:pPr>
        <w:spacing w:line="360" w:lineRule="auto"/>
        <w:ind w:firstLine="709"/>
        <w:jc w:val="both"/>
        <w:rPr>
          <w:sz w:val="28"/>
          <w:szCs w:val="28"/>
        </w:rPr>
      </w:pPr>
      <w:r>
        <w:rPr>
          <w:sz w:val="28"/>
          <w:szCs w:val="28"/>
        </w:rPr>
        <w:t>3. Настоящее решение вступает в силу после его официального обнародования.</w:t>
      </w:r>
    </w:p>
    <w:p>
      <w:pPr>
        <w:ind w:firstLine="709"/>
        <w:jc w:val="both"/>
        <w:rPr>
          <w:sz w:val="28"/>
          <w:szCs w:val="28"/>
        </w:rPr>
      </w:pPr>
    </w:p>
    <w:p>
      <w:pPr>
        <w:ind w:firstLine="709"/>
        <w:jc w:val="both"/>
        <w:rPr>
          <w:sz w:val="28"/>
          <w:szCs w:val="28"/>
        </w:rPr>
      </w:pPr>
    </w:p>
    <w:p>
      <w:pPr>
        <w:ind w:firstLine="709"/>
        <w:jc w:val="both"/>
        <w:rPr>
          <w:sz w:val="28"/>
          <w:szCs w:val="28"/>
        </w:rPr>
      </w:pPr>
    </w:p>
    <w:p>
      <w:pPr>
        <w:jc w:val="both"/>
        <w:rPr>
          <w:sz w:val="28"/>
          <w:szCs w:val="28"/>
        </w:rPr>
      </w:pPr>
      <w:r>
        <w:rPr>
          <w:sz w:val="28"/>
          <w:szCs w:val="28"/>
        </w:rPr>
        <w:t xml:space="preserve">Первый заместитель </w:t>
      </w:r>
    </w:p>
    <w:p>
      <w:pPr>
        <w:jc w:val="both"/>
        <w:rPr>
          <w:sz w:val="28"/>
          <w:szCs w:val="28"/>
        </w:rPr>
      </w:pPr>
      <w:r>
        <w:rPr>
          <w:sz w:val="28"/>
          <w:szCs w:val="28"/>
        </w:rPr>
        <w:t>председателя Совета депутатов                                                     Г.Г.Календжян</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Глава местного самоуправления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А.А.Сочнев</w:t>
      </w:r>
    </w:p>
    <w:p>
      <w:pPr>
        <w:jc w:val="both"/>
        <w:rPr>
          <w:sz w:val="28"/>
          <w:szCs w:val="28"/>
        </w:rPr>
      </w:pPr>
    </w:p>
    <w:p>
      <w:pPr>
        <w:jc w:val="both"/>
        <w:rPr>
          <w:sz w:val="28"/>
          <w:szCs w:val="28"/>
        </w:rPr>
        <w:sectPr>
          <w:headerReference r:id="rId5" w:type="first"/>
          <w:headerReference r:id="rId3" w:type="default"/>
          <w:footerReference r:id="rId6" w:type="default"/>
          <w:headerReference r:id="rId4" w:type="even"/>
          <w:footerReference r:id="rId7" w:type="even"/>
          <w:pgSz w:w="11906" w:h="16838"/>
          <w:pgMar w:top="1134" w:right="851" w:bottom="1134" w:left="1701" w:header="284" w:footer="284" w:gutter="0"/>
          <w:cols w:space="720" w:num="1"/>
          <w:titlePg/>
          <w:docGrid w:linePitch="360" w:charSpace="0"/>
        </w:sectPr>
      </w:pPr>
    </w:p>
    <w:p>
      <w:pPr>
        <w:jc w:val="both"/>
        <w:rPr>
          <w:sz w:val="28"/>
          <w:szCs w:val="28"/>
        </w:rPr>
        <w:sectPr>
          <w:type w:val="continuous"/>
          <w:pgSz w:w="11906" w:h="16838"/>
          <w:pgMar w:top="1134" w:right="851" w:bottom="1134" w:left="1701" w:header="284" w:footer="284" w:gutter="0"/>
          <w:cols w:space="720" w:num="1"/>
          <w:titlePg/>
          <w:docGrid w:linePitch="360" w:charSpace="0"/>
        </w:sectPr>
      </w:pPr>
    </w:p>
    <w:p>
      <w:pPr>
        <w:jc w:val="both"/>
        <w:sectPr>
          <w:type w:val="continuous"/>
          <w:pgSz w:w="11906" w:h="16838"/>
          <w:pgMar w:top="1134" w:right="1701" w:bottom="1134" w:left="851" w:header="284" w:footer="284" w:gutter="0"/>
          <w:cols w:space="720" w:num="1"/>
          <w:docGrid w:linePitch="360" w:charSpace="0"/>
        </w:sectPr>
      </w:pPr>
    </w:p>
    <w:p>
      <w:pPr>
        <w:ind w:left="5103"/>
        <w:jc w:val="center"/>
        <w:rPr>
          <w:sz w:val="28"/>
          <w:szCs w:val="28"/>
        </w:rPr>
      </w:pPr>
      <w:r>
        <w:rPr>
          <w:sz w:val="28"/>
          <w:szCs w:val="28"/>
        </w:rPr>
        <w:t>Приложение</w:t>
      </w:r>
    </w:p>
    <w:p>
      <w:pPr>
        <w:ind w:left="5103"/>
        <w:jc w:val="center"/>
        <w:rPr>
          <w:sz w:val="28"/>
          <w:szCs w:val="28"/>
        </w:rPr>
      </w:pPr>
      <w:r>
        <w:rPr>
          <w:sz w:val="28"/>
          <w:szCs w:val="28"/>
        </w:rPr>
        <w:t>УТВЕРЖДЕНО</w:t>
      </w:r>
    </w:p>
    <w:p>
      <w:pPr>
        <w:ind w:left="5103"/>
        <w:jc w:val="center"/>
        <w:rPr>
          <w:sz w:val="28"/>
          <w:szCs w:val="28"/>
        </w:rPr>
      </w:pPr>
    </w:p>
    <w:p>
      <w:pPr>
        <w:ind w:left="5103"/>
        <w:jc w:val="center"/>
        <w:rPr>
          <w:sz w:val="28"/>
          <w:szCs w:val="28"/>
        </w:rPr>
      </w:pPr>
      <w:r>
        <w:rPr>
          <w:sz w:val="28"/>
          <w:szCs w:val="28"/>
        </w:rPr>
        <w:t>решением Совета депутатов</w:t>
      </w:r>
    </w:p>
    <w:p>
      <w:pPr>
        <w:ind w:left="5103"/>
        <w:jc w:val="center"/>
        <w:rPr>
          <w:sz w:val="28"/>
          <w:szCs w:val="28"/>
        </w:rPr>
      </w:pPr>
      <w:r>
        <w:rPr>
          <w:sz w:val="28"/>
          <w:szCs w:val="28"/>
        </w:rPr>
        <w:t>Богородского муниципального</w:t>
      </w:r>
    </w:p>
    <w:p>
      <w:pPr>
        <w:ind w:left="5103"/>
        <w:jc w:val="center"/>
        <w:rPr>
          <w:sz w:val="28"/>
          <w:szCs w:val="28"/>
        </w:rPr>
      </w:pPr>
      <w:r>
        <w:rPr>
          <w:sz w:val="28"/>
          <w:szCs w:val="28"/>
        </w:rPr>
        <w:t>округа Нижегородской области</w:t>
      </w:r>
    </w:p>
    <w:p>
      <w:pPr>
        <w:ind w:left="5103"/>
        <w:jc w:val="center"/>
        <w:rPr>
          <w:sz w:val="28"/>
          <w:szCs w:val="28"/>
        </w:rPr>
      </w:pPr>
      <w:r>
        <w:rPr>
          <w:sz w:val="28"/>
          <w:szCs w:val="28"/>
        </w:rPr>
        <w:t>от 29.04.2021 № 72</w:t>
      </w:r>
    </w:p>
    <w:p>
      <w:pPr>
        <w:ind w:left="5220"/>
        <w:jc w:val="center"/>
        <w:rPr>
          <w:sz w:val="28"/>
          <w:szCs w:val="28"/>
        </w:rPr>
      </w:pPr>
    </w:p>
    <w:p>
      <w:pPr>
        <w:jc w:val="center"/>
        <w:rPr>
          <w:b/>
          <w:color w:val="000000"/>
          <w:sz w:val="28"/>
          <w:szCs w:val="28"/>
        </w:rPr>
      </w:pPr>
      <w:r>
        <w:rPr>
          <w:b/>
          <w:color w:val="000000"/>
          <w:sz w:val="28"/>
          <w:szCs w:val="28"/>
        </w:rPr>
        <w:t xml:space="preserve">Положение о порядке формирования и применения </w:t>
      </w:r>
    </w:p>
    <w:p>
      <w:pPr>
        <w:jc w:val="center"/>
        <w:rPr>
          <w:b/>
          <w:color w:val="000000"/>
          <w:sz w:val="28"/>
          <w:szCs w:val="28"/>
        </w:rPr>
      </w:pPr>
      <w:r>
        <w:rPr>
          <w:b/>
          <w:color w:val="000000"/>
          <w:sz w:val="28"/>
          <w:szCs w:val="28"/>
        </w:rPr>
        <w:t xml:space="preserve">тарифов на услуги по помывке населения в общих отделениях бань, </w:t>
      </w:r>
    </w:p>
    <w:p>
      <w:pPr>
        <w:jc w:val="center"/>
        <w:rPr>
          <w:b/>
          <w:color w:val="000000"/>
          <w:sz w:val="28"/>
          <w:szCs w:val="28"/>
        </w:rPr>
      </w:pPr>
      <w:r>
        <w:rPr>
          <w:b/>
          <w:color w:val="000000"/>
          <w:sz w:val="28"/>
          <w:szCs w:val="28"/>
        </w:rPr>
        <w:t xml:space="preserve">оказываемые муниципальными предприятиями, осуществляющими свою производственную деятельность на территории Богородского </w:t>
      </w:r>
    </w:p>
    <w:p>
      <w:pPr>
        <w:jc w:val="center"/>
        <w:rPr>
          <w:b/>
          <w:color w:val="000000"/>
          <w:sz w:val="28"/>
          <w:szCs w:val="28"/>
        </w:rPr>
      </w:pPr>
      <w:r>
        <w:rPr>
          <w:b/>
          <w:color w:val="000000"/>
          <w:sz w:val="28"/>
          <w:szCs w:val="28"/>
        </w:rPr>
        <w:t>муниципального округа Нижегородской области</w:t>
      </w:r>
    </w:p>
    <w:p>
      <w:pPr>
        <w:ind w:firstLine="709"/>
        <w:jc w:val="center"/>
        <w:rPr>
          <w:b/>
          <w:color w:val="000000"/>
          <w:sz w:val="28"/>
          <w:szCs w:val="28"/>
        </w:rPr>
      </w:pPr>
    </w:p>
    <w:p>
      <w:pPr>
        <w:autoSpaceDE/>
        <w:autoSpaceDN/>
        <w:ind w:firstLine="709"/>
        <w:jc w:val="center"/>
        <w:rPr>
          <w:b/>
          <w:bCs/>
          <w:sz w:val="28"/>
          <w:szCs w:val="28"/>
        </w:rPr>
      </w:pPr>
      <w:r>
        <w:rPr>
          <w:b/>
          <w:bCs/>
          <w:sz w:val="28"/>
          <w:szCs w:val="28"/>
        </w:rPr>
        <w:t>1. Общие положения</w:t>
      </w:r>
    </w:p>
    <w:p>
      <w:pPr>
        <w:autoSpaceDE/>
        <w:autoSpaceDN/>
        <w:ind w:firstLine="709"/>
        <w:jc w:val="center"/>
        <w:rPr>
          <w:b/>
          <w:bCs/>
          <w:sz w:val="28"/>
          <w:szCs w:val="28"/>
        </w:rPr>
      </w:pPr>
    </w:p>
    <w:p>
      <w:pPr>
        <w:autoSpaceDE/>
        <w:autoSpaceDN/>
        <w:ind w:firstLine="709"/>
        <w:jc w:val="both"/>
        <w:rPr>
          <w:color w:val="000000"/>
          <w:sz w:val="28"/>
          <w:szCs w:val="28"/>
        </w:rPr>
      </w:pPr>
      <w:r>
        <w:rPr>
          <w:sz w:val="28"/>
          <w:szCs w:val="28"/>
        </w:rPr>
        <w:t>1.1. Настоящее Положение о порядке формирования и применения тарифов на услуги по помывке населения в общих отделениях бань, оказываемые муниципальными предприятиями, осуществляющими свою производственную деятельность на территории Богородского муниципального округа Нижегородской области (далее - Положение) разработано в соответствии с Федеральным законом от 06 октября 2003 года  № 131 –ФЗ    «Об общих принципах организации местного самоуправления в Российской Федерации», Уставом Богородского муниципального округа Нижегородской области</w:t>
      </w:r>
      <w:r>
        <w:rPr>
          <w:i/>
          <w:sz w:val="28"/>
          <w:szCs w:val="28"/>
        </w:rPr>
        <w:t>,</w:t>
      </w:r>
      <w:r>
        <w:rPr>
          <w:sz w:val="28"/>
          <w:szCs w:val="28"/>
        </w:rPr>
        <w:t xml:space="preserve"> решением Совета депутатов  Богородского муниципального округа Нижегородской области  от 18.02.2021   №28 «Об  утверждении Порядка принятия решений об установлении тарифов на услуги  муниципальных предприятий и учреждений Богородского муниципального округа», Методикой планирования, учета и калькулирования себестоимости услуг жилищно-коммунального хозяйства, утвержденной </w:t>
      </w:r>
      <w:r>
        <w:rPr>
          <w:rFonts w:ascii="Calibri" w:hAnsi="Calibri" w:eastAsia="Calibri"/>
          <w:sz w:val="22"/>
          <w:szCs w:val="22"/>
        </w:rPr>
        <w:fldChar w:fldCharType="begin"/>
      </w:r>
      <w:r>
        <w:rPr>
          <w:rFonts w:ascii="Calibri" w:hAnsi="Calibri" w:eastAsia="Calibri"/>
          <w:sz w:val="22"/>
          <w:szCs w:val="22"/>
        </w:rPr>
        <w:instrText xml:space="preserve"> HYPERLINK "http://docs.cntd.ru/document/901727696" </w:instrText>
      </w:r>
      <w:r>
        <w:rPr>
          <w:rFonts w:ascii="Calibri" w:hAnsi="Calibri" w:eastAsia="Calibri"/>
          <w:sz w:val="22"/>
          <w:szCs w:val="22"/>
        </w:rPr>
        <w:fldChar w:fldCharType="separate"/>
      </w:r>
      <w:r>
        <w:rPr>
          <w:sz w:val="28"/>
          <w:szCs w:val="28"/>
        </w:rPr>
        <w:t>постановлением Государственного комитета РФ по строительной, архитектурной и жилищной политике от 23.02.99 N 9</w:t>
      </w:r>
      <w:r>
        <w:rPr>
          <w:sz w:val="28"/>
          <w:szCs w:val="28"/>
        </w:rPr>
        <w:fldChar w:fldCharType="end"/>
      </w:r>
      <w:r>
        <w:rPr>
          <w:sz w:val="28"/>
          <w:szCs w:val="28"/>
        </w:rPr>
        <w:t>.</w:t>
      </w:r>
      <w:r>
        <w:rPr>
          <w:b/>
          <w:bCs/>
          <w:color w:val="000000"/>
          <w:sz w:val="28"/>
          <w:szCs w:val="28"/>
        </w:rPr>
        <w:t xml:space="preserve"> </w:t>
      </w:r>
    </w:p>
    <w:p>
      <w:pPr>
        <w:autoSpaceDE/>
        <w:autoSpaceDN/>
        <w:ind w:firstLine="709"/>
        <w:jc w:val="both"/>
        <w:rPr>
          <w:sz w:val="28"/>
          <w:szCs w:val="28"/>
        </w:rPr>
      </w:pPr>
      <w:r>
        <w:rPr>
          <w:sz w:val="28"/>
          <w:szCs w:val="28"/>
        </w:rPr>
        <w:t>1.2. Положение распространяется на муниципальные предприятия, оказывающие услуги по помывке населения в общих отделениях бань, осуществляющие свою производственную деятельность на территории Богородского муниципального округа Нижегородской области.</w:t>
      </w:r>
    </w:p>
    <w:p>
      <w:pPr>
        <w:autoSpaceDE/>
        <w:autoSpaceDN/>
        <w:ind w:firstLine="709"/>
        <w:jc w:val="both"/>
        <w:rPr>
          <w:sz w:val="28"/>
          <w:szCs w:val="28"/>
        </w:rPr>
      </w:pPr>
      <w:r>
        <w:rPr>
          <w:sz w:val="28"/>
          <w:szCs w:val="28"/>
        </w:rPr>
        <w:t>1.3. Положение определяет порядок формирования тарифов на услугу по помывке в общем отделении бань одного посетителя, порядок представления, рассмотрения и утверждения тарифа, формы расчетных материалов, порядок применения тарифа, ответственность и контроль.</w:t>
      </w:r>
    </w:p>
    <w:p>
      <w:pPr>
        <w:autoSpaceDE/>
        <w:autoSpaceDN/>
        <w:ind w:firstLine="709"/>
        <w:jc w:val="both"/>
        <w:rPr>
          <w:sz w:val="28"/>
          <w:szCs w:val="28"/>
        </w:rPr>
      </w:pPr>
      <w:r>
        <w:rPr>
          <w:sz w:val="28"/>
          <w:szCs w:val="28"/>
        </w:rPr>
        <w:t>1.4. Положение направлено на решение следующих задач:</w:t>
      </w:r>
    </w:p>
    <w:p>
      <w:pPr>
        <w:autoSpaceDE/>
        <w:autoSpaceDN/>
        <w:ind w:firstLine="709"/>
        <w:jc w:val="both"/>
        <w:rPr>
          <w:sz w:val="28"/>
          <w:szCs w:val="28"/>
        </w:rPr>
      </w:pPr>
      <w:r>
        <w:rPr>
          <w:sz w:val="28"/>
          <w:szCs w:val="28"/>
        </w:rPr>
        <w:t>- оптимальное сочетание социально-экономических интересов поставщиков и потребителей услуг путем эффективного ценового регулирования;</w:t>
      </w:r>
    </w:p>
    <w:p>
      <w:pPr>
        <w:autoSpaceDE/>
        <w:autoSpaceDN/>
        <w:ind w:firstLine="709"/>
        <w:jc w:val="both"/>
        <w:rPr>
          <w:sz w:val="28"/>
          <w:szCs w:val="28"/>
        </w:rPr>
      </w:pPr>
      <w:r>
        <w:rPr>
          <w:sz w:val="28"/>
          <w:szCs w:val="28"/>
        </w:rPr>
        <w:t>- создание экономической заинтересованности у муниципальных предприятий, оказывающих услуги, в повышении эффективности использования ресурсов и снижении себестоимости оказываемых услуг.</w:t>
      </w:r>
    </w:p>
    <w:p>
      <w:pPr>
        <w:autoSpaceDE/>
        <w:autoSpaceDN/>
        <w:ind w:firstLine="709"/>
        <w:jc w:val="both"/>
        <w:rPr>
          <w:sz w:val="28"/>
          <w:szCs w:val="28"/>
        </w:rPr>
      </w:pPr>
      <w:r>
        <w:rPr>
          <w:sz w:val="28"/>
          <w:szCs w:val="28"/>
        </w:rPr>
        <w:t>1.5. В Положении используются следующие основные понятия:</w:t>
      </w:r>
    </w:p>
    <w:p>
      <w:pPr>
        <w:autoSpaceDE/>
        <w:autoSpaceDN/>
        <w:ind w:firstLine="709"/>
        <w:jc w:val="both"/>
        <w:rPr>
          <w:sz w:val="28"/>
          <w:szCs w:val="28"/>
        </w:rPr>
      </w:pPr>
      <w:r>
        <w:rPr>
          <w:sz w:val="28"/>
          <w:szCs w:val="28"/>
        </w:rPr>
        <w:t>- помывка - физиологический процесс мытья тела в гигиенических целях в течение определенного времени;</w:t>
      </w:r>
    </w:p>
    <w:p>
      <w:pPr>
        <w:autoSpaceDE/>
        <w:autoSpaceDN/>
        <w:ind w:firstLine="709"/>
        <w:jc w:val="both"/>
        <w:rPr>
          <w:sz w:val="28"/>
          <w:szCs w:val="28"/>
        </w:rPr>
      </w:pPr>
      <w:r>
        <w:rPr>
          <w:sz w:val="28"/>
          <w:szCs w:val="28"/>
        </w:rPr>
        <w:t>- посетитель - физическое лицо, пользующееся услугой по помывке;</w:t>
      </w:r>
    </w:p>
    <w:p>
      <w:pPr>
        <w:autoSpaceDE/>
        <w:autoSpaceDN/>
        <w:ind w:firstLine="709"/>
        <w:jc w:val="both"/>
        <w:rPr>
          <w:sz w:val="28"/>
          <w:szCs w:val="28"/>
        </w:rPr>
      </w:pPr>
      <w:r>
        <w:rPr>
          <w:sz w:val="28"/>
          <w:szCs w:val="28"/>
        </w:rPr>
        <w:t>- расчетный период - временной интервал, на который предполагается распространить действие вновь формируемых тарифов;</w:t>
      </w:r>
    </w:p>
    <w:p>
      <w:pPr>
        <w:autoSpaceDE/>
        <w:autoSpaceDN/>
        <w:ind w:firstLine="709"/>
        <w:jc w:val="both"/>
        <w:rPr>
          <w:sz w:val="28"/>
          <w:szCs w:val="28"/>
        </w:rPr>
      </w:pPr>
      <w:r>
        <w:rPr>
          <w:sz w:val="28"/>
          <w:szCs w:val="28"/>
        </w:rPr>
        <w:t>- тариф - тариф на услуги по помывке в общем отделении бань, оказываемые муниципальными предприятиями, осуществляющими свою производственную деятельность на территории Богородского муниципального округа Нижегородской области, утвержденный Решением Совета депутатов Богородского муниципального округа Нижегородской области,  применяемый, муниципальными предприятиями для расчетов непосредственно с посетителями.</w:t>
      </w:r>
    </w:p>
    <w:p>
      <w:pPr>
        <w:autoSpaceDE/>
        <w:autoSpaceDN/>
        <w:ind w:firstLine="709"/>
        <w:jc w:val="both"/>
        <w:rPr>
          <w:sz w:val="28"/>
          <w:szCs w:val="28"/>
        </w:rPr>
      </w:pPr>
      <w:r>
        <w:rPr>
          <w:sz w:val="28"/>
          <w:szCs w:val="28"/>
        </w:rPr>
        <w:t>1.6. Вопросы, не урегулированные настоящим Положением, решаются в порядке, установленном действующим законодательством.</w:t>
      </w:r>
    </w:p>
    <w:p>
      <w:pPr>
        <w:autoSpaceDE/>
        <w:autoSpaceDN/>
        <w:ind w:firstLine="709"/>
        <w:jc w:val="center"/>
        <w:rPr>
          <w:b/>
          <w:sz w:val="28"/>
          <w:szCs w:val="28"/>
        </w:rPr>
      </w:pPr>
    </w:p>
    <w:p>
      <w:pPr>
        <w:autoSpaceDE/>
        <w:autoSpaceDN/>
        <w:jc w:val="center"/>
        <w:rPr>
          <w:b/>
          <w:sz w:val="28"/>
          <w:szCs w:val="28"/>
        </w:rPr>
      </w:pPr>
      <w:r>
        <w:rPr>
          <w:b/>
          <w:sz w:val="28"/>
          <w:szCs w:val="28"/>
        </w:rPr>
        <w:t xml:space="preserve">2. Методы установления тарифа на услуги по  помывке в общих </w:t>
      </w:r>
    </w:p>
    <w:p>
      <w:pPr>
        <w:autoSpaceDE/>
        <w:autoSpaceDN/>
        <w:jc w:val="center"/>
        <w:rPr>
          <w:b/>
          <w:bCs/>
          <w:sz w:val="28"/>
          <w:szCs w:val="28"/>
        </w:rPr>
      </w:pPr>
      <w:r>
        <w:rPr>
          <w:b/>
          <w:sz w:val="28"/>
          <w:szCs w:val="28"/>
        </w:rPr>
        <w:t xml:space="preserve">отделениях бань, </w:t>
      </w:r>
      <w:r>
        <w:rPr>
          <w:b/>
          <w:bCs/>
          <w:sz w:val="28"/>
          <w:szCs w:val="28"/>
        </w:rPr>
        <w:t>оказываемые муниципальными предприятиями</w:t>
      </w:r>
    </w:p>
    <w:p>
      <w:pPr>
        <w:autoSpaceDE/>
        <w:autoSpaceDN/>
        <w:ind w:firstLine="709"/>
        <w:jc w:val="center"/>
        <w:rPr>
          <w:b/>
          <w:bCs/>
          <w:sz w:val="28"/>
          <w:szCs w:val="28"/>
        </w:rPr>
      </w:pPr>
    </w:p>
    <w:p>
      <w:pPr>
        <w:autoSpaceDE/>
        <w:autoSpaceDN/>
        <w:ind w:firstLine="709"/>
        <w:jc w:val="both"/>
        <w:rPr>
          <w:b/>
          <w:sz w:val="28"/>
          <w:szCs w:val="28"/>
        </w:rPr>
      </w:pPr>
      <w:r>
        <w:rPr>
          <w:bCs/>
          <w:sz w:val="28"/>
          <w:szCs w:val="28"/>
        </w:rPr>
        <w:t>При установлении тарифов на услуги по помывке населения в общих отделениях бань,</w:t>
      </w:r>
      <w:r>
        <w:rPr>
          <w:b/>
          <w:bCs/>
          <w:sz w:val="28"/>
          <w:szCs w:val="28"/>
        </w:rPr>
        <w:t xml:space="preserve"> </w:t>
      </w:r>
      <w:r>
        <w:rPr>
          <w:sz w:val="28"/>
          <w:szCs w:val="28"/>
        </w:rPr>
        <w:t xml:space="preserve">оказываемые муниципальными предприятиями, осуществляющими свою производственную деятельность на территории Богородского муниципального округа Нижегородской области, могут применяться следующие методы: </w:t>
      </w:r>
    </w:p>
    <w:p>
      <w:pPr>
        <w:ind w:firstLine="709"/>
        <w:jc w:val="both"/>
        <w:rPr>
          <w:sz w:val="28"/>
          <w:szCs w:val="28"/>
        </w:rPr>
      </w:pPr>
      <w:r>
        <w:rPr>
          <w:sz w:val="28"/>
          <w:szCs w:val="28"/>
        </w:rPr>
        <w:t>- метод экономически обоснованных расходов;</w:t>
      </w:r>
    </w:p>
    <w:p>
      <w:pPr>
        <w:ind w:firstLine="709"/>
        <w:jc w:val="both"/>
        <w:rPr>
          <w:sz w:val="28"/>
          <w:szCs w:val="28"/>
        </w:rPr>
      </w:pPr>
      <w:r>
        <w:rPr>
          <w:sz w:val="28"/>
          <w:szCs w:val="28"/>
        </w:rPr>
        <w:t>- метод индексации;</w:t>
      </w:r>
    </w:p>
    <w:p>
      <w:pPr>
        <w:ind w:firstLine="709"/>
        <w:jc w:val="both"/>
        <w:rPr>
          <w:sz w:val="28"/>
          <w:szCs w:val="28"/>
        </w:rPr>
      </w:pPr>
      <w:r>
        <w:rPr>
          <w:sz w:val="28"/>
          <w:szCs w:val="28"/>
        </w:rPr>
        <w:t>2.1. Метод экономически обоснованных расходов предусматривает установление тарифа на услуги по помывке населения в общих отделениях бань, при котором должно быть обеспечено возмещение экономически обоснованных расходов на предоставление услуги муниципальными предприятиями.</w:t>
      </w:r>
    </w:p>
    <w:p>
      <w:pPr>
        <w:ind w:firstLine="709"/>
        <w:jc w:val="both"/>
        <w:rPr>
          <w:sz w:val="28"/>
          <w:szCs w:val="28"/>
        </w:rPr>
      </w:pPr>
      <w:r>
        <w:rPr>
          <w:sz w:val="28"/>
          <w:szCs w:val="28"/>
        </w:rPr>
        <w:t>Метод экономически обоснованных расходов применяется, если в отношении муниципального предприятия, оказывающего услуги, ранее не осуществлялось регулирование тарифа на услуги по помывке населения в общих отделениях бань.</w:t>
      </w:r>
    </w:p>
    <w:p>
      <w:pPr>
        <w:ind w:firstLine="709"/>
        <w:jc w:val="both"/>
        <w:rPr>
          <w:sz w:val="28"/>
          <w:szCs w:val="28"/>
        </w:rPr>
      </w:pPr>
      <w:r>
        <w:rPr>
          <w:sz w:val="28"/>
          <w:szCs w:val="28"/>
        </w:rPr>
        <w:t>В остальных случаях может быть применен метод индексации.</w:t>
      </w:r>
    </w:p>
    <w:p>
      <w:pPr>
        <w:ind w:firstLine="709"/>
        <w:jc w:val="both"/>
        <w:rPr>
          <w:sz w:val="28"/>
          <w:szCs w:val="28"/>
        </w:rPr>
      </w:pPr>
      <w:r>
        <w:rPr>
          <w:sz w:val="28"/>
          <w:szCs w:val="28"/>
        </w:rPr>
        <w:t>2.2. Метод индексации тарифа на услуги по помывке в общих отделениях бань, оказываемые муниципальными предприятиями, осуществляющими свою производственную деятельность на территории Богородского муниципального округа Нижегородской области, предусматривает изменение ранее установленного тарифа на величину уровня инфляции в среднегодовом исчислении, определенного федеральным законом Российской Федерации о федеральном бюджете на соответствующий год.</w:t>
      </w:r>
    </w:p>
    <w:p>
      <w:pPr>
        <w:ind w:firstLine="709"/>
        <w:jc w:val="both"/>
        <w:rPr>
          <w:sz w:val="28"/>
          <w:szCs w:val="28"/>
        </w:rPr>
      </w:pPr>
    </w:p>
    <w:p>
      <w:pPr>
        <w:ind w:firstLine="709"/>
        <w:jc w:val="both"/>
        <w:rPr>
          <w:sz w:val="28"/>
          <w:szCs w:val="28"/>
        </w:rPr>
      </w:pPr>
    </w:p>
    <w:p>
      <w:pPr>
        <w:autoSpaceDE/>
        <w:autoSpaceDN/>
        <w:ind w:firstLine="709"/>
        <w:jc w:val="center"/>
        <w:outlineLvl w:val="2"/>
        <w:rPr>
          <w:b/>
          <w:bCs/>
          <w:sz w:val="28"/>
          <w:szCs w:val="28"/>
        </w:rPr>
      </w:pPr>
      <w:r>
        <w:rPr>
          <w:b/>
          <w:bCs/>
          <w:sz w:val="28"/>
          <w:szCs w:val="28"/>
        </w:rPr>
        <w:t>3. Порядок формирования и расчета тарифа на услуги по помывке населения  в общих отделениях бань, оказываемые муниципальными предприятиями</w:t>
      </w:r>
    </w:p>
    <w:p>
      <w:pPr>
        <w:autoSpaceDE/>
        <w:autoSpaceDN/>
        <w:ind w:firstLine="709"/>
        <w:jc w:val="center"/>
        <w:outlineLvl w:val="2"/>
        <w:rPr>
          <w:sz w:val="28"/>
          <w:szCs w:val="28"/>
        </w:rPr>
      </w:pPr>
    </w:p>
    <w:p>
      <w:pPr>
        <w:autoSpaceDE/>
        <w:autoSpaceDN/>
        <w:ind w:firstLine="709"/>
        <w:outlineLvl w:val="2"/>
        <w:rPr>
          <w:b/>
          <w:bCs/>
          <w:sz w:val="28"/>
          <w:szCs w:val="28"/>
        </w:rPr>
      </w:pPr>
      <w:r>
        <w:rPr>
          <w:sz w:val="28"/>
          <w:szCs w:val="28"/>
        </w:rPr>
        <w:t>3.1. Калькуляционной единицей услуги для расчета тарифа является один посетитель.</w:t>
      </w:r>
    </w:p>
    <w:p>
      <w:pPr>
        <w:autoSpaceDE/>
        <w:autoSpaceDN/>
        <w:ind w:firstLine="709"/>
        <w:jc w:val="both"/>
        <w:rPr>
          <w:sz w:val="28"/>
          <w:szCs w:val="28"/>
        </w:rPr>
      </w:pPr>
      <w:r>
        <w:rPr>
          <w:sz w:val="28"/>
          <w:szCs w:val="28"/>
        </w:rPr>
        <w:t>3.2. В качестве периода для расчета тарифа принимаются три года, предшествующих расчетному.</w:t>
      </w:r>
    </w:p>
    <w:p>
      <w:pPr>
        <w:autoSpaceDE/>
        <w:autoSpaceDN/>
        <w:ind w:firstLine="709"/>
        <w:jc w:val="both"/>
        <w:rPr>
          <w:sz w:val="28"/>
          <w:szCs w:val="28"/>
        </w:rPr>
      </w:pPr>
      <w:r>
        <w:rPr>
          <w:sz w:val="28"/>
          <w:szCs w:val="28"/>
        </w:rPr>
        <w:t>3.3. Тариф рассчитывается, исходя из себестоимости, обоснованного уровня рентабельности, налога на добавленную стоимость и количества посетителей общих  отделений бань по формуле:</w:t>
      </w:r>
    </w:p>
    <w:p>
      <w:pPr>
        <w:autoSpaceDE/>
        <w:autoSpaceDN/>
        <w:ind w:firstLine="709"/>
        <w:jc w:val="both"/>
        <w:rPr>
          <w:sz w:val="28"/>
          <w:szCs w:val="28"/>
        </w:rPr>
      </w:pPr>
      <w:r>
        <w:rPr>
          <w:sz w:val="28"/>
          <w:szCs w:val="28"/>
        </w:rPr>
        <w:t xml:space="preserve">Т = С х Рк х НДС/N , где </w:t>
      </w:r>
    </w:p>
    <w:p>
      <w:pPr>
        <w:autoSpaceDE/>
        <w:autoSpaceDN/>
        <w:ind w:firstLine="709"/>
        <w:jc w:val="both"/>
        <w:rPr>
          <w:sz w:val="28"/>
          <w:szCs w:val="28"/>
        </w:rPr>
      </w:pPr>
      <w:r>
        <w:rPr>
          <w:sz w:val="28"/>
          <w:szCs w:val="28"/>
        </w:rPr>
        <w:t>С – общая себестоимость услуги, руб.,</w:t>
      </w:r>
    </w:p>
    <w:p>
      <w:pPr>
        <w:autoSpaceDE/>
        <w:autoSpaceDN/>
        <w:ind w:firstLine="709"/>
        <w:jc w:val="both"/>
        <w:rPr>
          <w:sz w:val="28"/>
          <w:szCs w:val="28"/>
        </w:rPr>
      </w:pPr>
      <w:r>
        <w:rPr>
          <w:sz w:val="28"/>
          <w:szCs w:val="28"/>
        </w:rPr>
        <w:t>Рк - уровень рентабельности (коэффициент);</w:t>
      </w:r>
    </w:p>
    <w:p>
      <w:pPr>
        <w:autoSpaceDE/>
        <w:autoSpaceDN/>
        <w:ind w:firstLine="709"/>
        <w:jc w:val="both"/>
        <w:rPr>
          <w:sz w:val="28"/>
          <w:szCs w:val="28"/>
        </w:rPr>
      </w:pPr>
      <w:r>
        <w:rPr>
          <w:sz w:val="28"/>
          <w:szCs w:val="28"/>
        </w:rPr>
        <w:t>НДС - налог на добавленную стоимость (коэффициент);</w:t>
      </w:r>
    </w:p>
    <w:p>
      <w:pPr>
        <w:autoSpaceDE/>
        <w:autoSpaceDN/>
        <w:ind w:firstLine="709"/>
        <w:jc w:val="both"/>
        <w:rPr>
          <w:sz w:val="28"/>
          <w:szCs w:val="28"/>
        </w:rPr>
      </w:pPr>
      <w:r>
        <w:rPr>
          <w:sz w:val="28"/>
          <w:szCs w:val="28"/>
        </w:rPr>
        <w:t>N - количество посетителей, чел.</w:t>
      </w:r>
    </w:p>
    <w:p>
      <w:pPr>
        <w:autoSpaceDE/>
        <w:autoSpaceDN/>
        <w:ind w:firstLine="709"/>
        <w:jc w:val="both"/>
        <w:rPr>
          <w:sz w:val="28"/>
          <w:szCs w:val="28"/>
        </w:rPr>
      </w:pPr>
      <w:r>
        <w:rPr>
          <w:sz w:val="28"/>
          <w:szCs w:val="28"/>
        </w:rPr>
        <w:t xml:space="preserve">3.4. Расходы, учитываемые при формировании тарифов, рассчитываются с учетом системы налогообложения, действующей в муниципальном предприятии на момент предоставления материалов в промышленно-экономическое управление и ЖКХ администрации Богородского муниципального округа Нижегородской области. </w:t>
      </w:r>
    </w:p>
    <w:p>
      <w:pPr>
        <w:autoSpaceDE/>
        <w:autoSpaceDN/>
        <w:ind w:firstLine="709"/>
        <w:jc w:val="both"/>
        <w:rPr>
          <w:sz w:val="28"/>
          <w:szCs w:val="28"/>
        </w:rPr>
      </w:pPr>
      <w:r>
        <w:rPr>
          <w:sz w:val="28"/>
          <w:szCs w:val="28"/>
        </w:rPr>
        <w:t>3.5. Расчет затрат, образующих себестоимость услуги, осуществляется муниципальными предприятиями, оказывающими услуги по помывке населения в общих отделениях бань, самостоятельно, исходя из нормативных значений потребления по видам услуг на посетителя или определяется расчетным путем на основании сложившегося уровня потребления, и в соответствии с нормативными документами, типовыми методическими рекомендациями, инструкциями и по формам согласно приложениям к настоящему Положению.</w:t>
      </w:r>
    </w:p>
    <w:p>
      <w:pPr>
        <w:autoSpaceDE/>
        <w:autoSpaceDN/>
        <w:ind w:firstLine="709"/>
        <w:jc w:val="both"/>
        <w:rPr>
          <w:sz w:val="28"/>
          <w:szCs w:val="28"/>
        </w:rPr>
      </w:pPr>
      <w:r>
        <w:rPr>
          <w:sz w:val="28"/>
          <w:szCs w:val="28"/>
        </w:rPr>
        <w:t>3.6. При формировании себестоимости принимаются цены (тарифы) за единицу товаров, работ и услуг, сложившиеся на момент предоставления расчета (согласно заключенным договорам, и по регулируемым ценам и тарифам - установленным регулирующим органом).</w:t>
      </w:r>
    </w:p>
    <w:p>
      <w:pPr>
        <w:autoSpaceDE/>
        <w:autoSpaceDN/>
        <w:ind w:firstLine="709"/>
        <w:jc w:val="both"/>
        <w:rPr>
          <w:sz w:val="28"/>
          <w:szCs w:val="28"/>
        </w:rPr>
      </w:pPr>
      <w:r>
        <w:rPr>
          <w:sz w:val="28"/>
          <w:szCs w:val="28"/>
        </w:rPr>
        <w:t>3.7. Расчет затрат на оплату труда базируется на установлении минимальной месячной тарифной ставки рабочего первого разряда основной профессии в соответствии с отраслевым тарифным соглашением и штатным расписанием муниципального предприятия.</w:t>
      </w:r>
    </w:p>
    <w:p>
      <w:pPr>
        <w:autoSpaceDE/>
        <w:autoSpaceDN/>
        <w:ind w:firstLine="709"/>
        <w:jc w:val="both"/>
        <w:rPr>
          <w:sz w:val="28"/>
          <w:szCs w:val="28"/>
        </w:rPr>
      </w:pPr>
      <w:r>
        <w:rPr>
          <w:sz w:val="28"/>
          <w:szCs w:val="28"/>
        </w:rPr>
        <w:t xml:space="preserve">3.8. Уровень рентабельности обосновывается планом развития муниципального предприятия, оказывающего услуги по помывке населения в общих отделениях бань. </w:t>
      </w:r>
    </w:p>
    <w:p>
      <w:pPr>
        <w:autoSpaceDE/>
        <w:autoSpaceDN/>
        <w:ind w:firstLine="709"/>
        <w:jc w:val="both"/>
        <w:rPr>
          <w:sz w:val="28"/>
          <w:szCs w:val="28"/>
        </w:rPr>
      </w:pPr>
      <w:r>
        <w:rPr>
          <w:sz w:val="28"/>
          <w:szCs w:val="28"/>
        </w:rPr>
        <w:t>3.9. Количество посетителей определяется нормативной пропускной способностью бань (либо по фактическому пропуску посетителей).</w:t>
      </w:r>
    </w:p>
    <w:p>
      <w:pPr>
        <w:autoSpaceDE/>
        <w:autoSpaceDN/>
        <w:ind w:firstLine="709"/>
        <w:jc w:val="both"/>
        <w:rPr>
          <w:sz w:val="28"/>
          <w:szCs w:val="28"/>
        </w:rPr>
      </w:pPr>
      <w:r>
        <w:rPr>
          <w:sz w:val="28"/>
          <w:szCs w:val="28"/>
        </w:rPr>
        <w:t>3.10. Муниципальные предприятия, оказывающие услуги по помывке населения в общих отделениях бань обеспечивают ведение раздельного учета затрат на производство и реализацию услуг по помывке в отделениях бань для обоснованного отнесения их на себестоимость услуги.</w:t>
      </w:r>
    </w:p>
    <w:p>
      <w:pPr>
        <w:autoSpaceDE/>
        <w:autoSpaceDN/>
        <w:ind w:firstLine="709"/>
        <w:jc w:val="both"/>
        <w:rPr>
          <w:sz w:val="28"/>
          <w:szCs w:val="28"/>
        </w:rPr>
      </w:pPr>
      <w:r>
        <w:rPr>
          <w:sz w:val="28"/>
          <w:szCs w:val="28"/>
        </w:rPr>
        <w:t>3.11. Тариф не дифференцируется в зависимости от предоставления услуги по дням недели (в будний или выходной день).</w:t>
      </w:r>
    </w:p>
    <w:p>
      <w:pPr>
        <w:autoSpaceDE/>
        <w:autoSpaceDN/>
        <w:ind w:firstLine="709"/>
        <w:jc w:val="both"/>
        <w:rPr>
          <w:sz w:val="28"/>
          <w:szCs w:val="28"/>
        </w:rPr>
      </w:pPr>
      <w:r>
        <w:rPr>
          <w:sz w:val="28"/>
          <w:szCs w:val="28"/>
        </w:rPr>
        <w:t>3.12. Тариф на услуги формируется с учетом действующей на момент рассмотрения предоставленных материалов системы налогообложения.</w:t>
      </w:r>
    </w:p>
    <w:p>
      <w:pPr>
        <w:autoSpaceDE/>
        <w:autoSpaceDN/>
        <w:ind w:firstLine="709"/>
        <w:jc w:val="both"/>
        <w:rPr>
          <w:sz w:val="28"/>
          <w:szCs w:val="28"/>
        </w:rPr>
      </w:pPr>
    </w:p>
    <w:p>
      <w:pPr>
        <w:autoSpaceDE/>
        <w:autoSpaceDN/>
        <w:ind w:firstLine="709"/>
        <w:jc w:val="center"/>
        <w:outlineLvl w:val="2"/>
        <w:rPr>
          <w:b/>
          <w:bCs/>
          <w:sz w:val="28"/>
          <w:szCs w:val="28"/>
        </w:rPr>
      </w:pPr>
      <w:r>
        <w:rPr>
          <w:b/>
          <w:bCs/>
          <w:sz w:val="28"/>
          <w:szCs w:val="28"/>
        </w:rPr>
        <w:t>4. Порядок предоставления и рассмотрения материалов</w:t>
      </w:r>
    </w:p>
    <w:p>
      <w:pPr>
        <w:autoSpaceDE/>
        <w:autoSpaceDN/>
        <w:ind w:firstLine="709"/>
        <w:jc w:val="center"/>
        <w:outlineLvl w:val="2"/>
        <w:rPr>
          <w:b/>
          <w:bCs/>
          <w:sz w:val="28"/>
          <w:szCs w:val="28"/>
        </w:rPr>
      </w:pPr>
    </w:p>
    <w:p>
      <w:pPr>
        <w:autoSpaceDE/>
        <w:autoSpaceDN/>
        <w:ind w:firstLine="709"/>
        <w:jc w:val="both"/>
        <w:outlineLvl w:val="2"/>
        <w:rPr>
          <w:b/>
          <w:bCs/>
          <w:sz w:val="28"/>
          <w:szCs w:val="28"/>
        </w:rPr>
      </w:pPr>
      <w:r>
        <w:rPr>
          <w:sz w:val="28"/>
          <w:szCs w:val="28"/>
        </w:rPr>
        <w:t>4.1. Основанием для пересмотра действующих тарифов является наличие одного или нескольких следующих условий:</w:t>
      </w:r>
    </w:p>
    <w:p>
      <w:pPr>
        <w:autoSpaceDE/>
        <w:autoSpaceDN/>
        <w:ind w:firstLine="709"/>
        <w:jc w:val="both"/>
        <w:rPr>
          <w:sz w:val="28"/>
          <w:szCs w:val="28"/>
        </w:rPr>
      </w:pPr>
      <w:r>
        <w:rPr>
          <w:sz w:val="28"/>
          <w:szCs w:val="28"/>
        </w:rPr>
        <w:t>- изменение внешних экономических условий хозяйствования (цен на сырье, материалы, энергоресурсы, норм амортизационных отчислений, условий оплаты труда и т.п.);</w:t>
      </w:r>
    </w:p>
    <w:p>
      <w:pPr>
        <w:autoSpaceDE/>
        <w:autoSpaceDN/>
        <w:ind w:firstLine="709"/>
        <w:jc w:val="both"/>
        <w:rPr>
          <w:sz w:val="28"/>
          <w:szCs w:val="28"/>
        </w:rPr>
      </w:pPr>
      <w:r>
        <w:rPr>
          <w:sz w:val="28"/>
          <w:szCs w:val="28"/>
        </w:rPr>
        <w:t>- изменение перечня и размера обязательных отчислений и платежей, установленных нормативными актами Российской Федерации;</w:t>
      </w:r>
    </w:p>
    <w:p>
      <w:pPr>
        <w:autoSpaceDE/>
        <w:autoSpaceDN/>
        <w:ind w:firstLine="709"/>
        <w:jc w:val="both"/>
        <w:rPr>
          <w:sz w:val="28"/>
          <w:szCs w:val="28"/>
        </w:rPr>
      </w:pPr>
      <w:r>
        <w:rPr>
          <w:sz w:val="28"/>
          <w:szCs w:val="28"/>
        </w:rPr>
        <w:t>- изменение нормативно-правовых актов, регулирующих вопросы ценообразования;</w:t>
      </w:r>
    </w:p>
    <w:p>
      <w:pPr>
        <w:autoSpaceDE/>
        <w:autoSpaceDN/>
        <w:ind w:firstLine="709"/>
        <w:jc w:val="both"/>
        <w:rPr>
          <w:sz w:val="28"/>
          <w:szCs w:val="28"/>
        </w:rPr>
      </w:pPr>
      <w:r>
        <w:rPr>
          <w:sz w:val="28"/>
          <w:szCs w:val="28"/>
        </w:rPr>
        <w:t>- выявление фактов необоснованного завышения (занижения) тарифов;</w:t>
      </w:r>
    </w:p>
    <w:p>
      <w:pPr>
        <w:autoSpaceDE/>
        <w:autoSpaceDN/>
        <w:ind w:firstLine="709"/>
        <w:jc w:val="both"/>
        <w:rPr>
          <w:sz w:val="28"/>
          <w:szCs w:val="28"/>
        </w:rPr>
      </w:pPr>
      <w:r>
        <w:rPr>
          <w:sz w:val="28"/>
          <w:szCs w:val="28"/>
        </w:rPr>
        <w:t>- истечение срока действия ранее утвержденных тарифов.</w:t>
      </w:r>
    </w:p>
    <w:p>
      <w:pPr>
        <w:autoSpaceDE/>
        <w:autoSpaceDN/>
        <w:ind w:firstLine="709"/>
        <w:jc w:val="both"/>
        <w:rPr>
          <w:sz w:val="28"/>
          <w:szCs w:val="28"/>
          <w:highlight w:val="cyan"/>
        </w:rPr>
      </w:pPr>
      <w:r>
        <w:rPr>
          <w:sz w:val="28"/>
          <w:szCs w:val="28"/>
        </w:rPr>
        <w:t>4.2. Для  формирования тарифного дела и рассмотрения тарифа на услугу муниципальное предприятие (заявитель) предоставляет в промышленно-экономическое управление и ЖКХ администрации округа сопроводительное письмо (приложение 14) с указанием причины (основания) пересмотра тарифа, расчеты, документы бухгалтерской и статистической отчетности в следующем объеме:</w:t>
      </w:r>
    </w:p>
    <w:p>
      <w:pPr>
        <w:autoSpaceDE/>
        <w:autoSpaceDN/>
        <w:ind w:firstLine="709"/>
        <w:jc w:val="both"/>
        <w:rPr>
          <w:sz w:val="28"/>
          <w:szCs w:val="28"/>
        </w:rPr>
      </w:pPr>
      <w:r>
        <w:rPr>
          <w:sz w:val="28"/>
          <w:szCs w:val="28"/>
        </w:rPr>
        <w:t xml:space="preserve">- заверенную надлежащим образом копию устава муниципального предприятия </w:t>
      </w:r>
    </w:p>
    <w:p>
      <w:pPr>
        <w:autoSpaceDE/>
        <w:autoSpaceDN/>
        <w:ind w:firstLine="709"/>
        <w:jc w:val="both"/>
        <w:rPr>
          <w:sz w:val="28"/>
          <w:szCs w:val="28"/>
        </w:rPr>
      </w:pPr>
      <w:r>
        <w:rPr>
          <w:sz w:val="28"/>
          <w:szCs w:val="28"/>
        </w:rPr>
        <w:t>-приказ об учетной политике предприятия;</w:t>
      </w:r>
    </w:p>
    <w:p>
      <w:pPr>
        <w:autoSpaceDE/>
        <w:autoSpaceDN/>
        <w:ind w:firstLine="709"/>
        <w:jc w:val="both"/>
        <w:rPr>
          <w:sz w:val="28"/>
          <w:szCs w:val="28"/>
        </w:rPr>
      </w:pPr>
      <w:r>
        <w:rPr>
          <w:sz w:val="28"/>
          <w:szCs w:val="28"/>
        </w:rPr>
        <w:t xml:space="preserve">- </w:t>
      </w:r>
      <w:r>
        <w:rPr>
          <w:rFonts w:eastAsia="Calibri"/>
          <w:color w:val="333333"/>
          <w:sz w:val="28"/>
          <w:szCs w:val="28"/>
          <w:shd w:val="clear" w:color="auto" w:fill="FFFFFF"/>
        </w:rPr>
        <w:t xml:space="preserve">Бухгалтерскую </w:t>
      </w:r>
      <w:r>
        <w:rPr>
          <w:rFonts w:eastAsia="Calibri"/>
          <w:bCs/>
          <w:color w:val="333333"/>
          <w:sz w:val="28"/>
          <w:szCs w:val="28"/>
          <w:shd w:val="clear" w:color="auto" w:fill="FFFFFF"/>
        </w:rPr>
        <w:t>отчетность</w:t>
      </w:r>
      <w:r>
        <w:rPr>
          <w:rFonts w:eastAsia="Calibri"/>
          <w:color w:val="333333"/>
          <w:sz w:val="28"/>
          <w:szCs w:val="28"/>
          <w:shd w:val="clear" w:color="auto" w:fill="FFFFFF"/>
        </w:rPr>
        <w:t xml:space="preserve"> - сведения об имущественном и финансовом положении </w:t>
      </w:r>
      <w:r>
        <w:rPr>
          <w:rFonts w:eastAsia="Calibri"/>
          <w:bCs/>
          <w:color w:val="333333"/>
          <w:sz w:val="28"/>
          <w:szCs w:val="28"/>
          <w:shd w:val="clear" w:color="auto" w:fill="FFFFFF"/>
        </w:rPr>
        <w:t>предприятия</w:t>
      </w:r>
      <w:r>
        <w:rPr>
          <w:rFonts w:eastAsia="Calibri"/>
          <w:color w:val="333333"/>
          <w:sz w:val="28"/>
          <w:szCs w:val="28"/>
          <w:shd w:val="clear" w:color="auto" w:fill="FFFFFF"/>
        </w:rPr>
        <w:t xml:space="preserve"> и о конечных результатах </w:t>
      </w:r>
      <w:r>
        <w:rPr>
          <w:rFonts w:eastAsia="Calibri"/>
          <w:bCs/>
          <w:color w:val="333333"/>
          <w:sz w:val="28"/>
          <w:szCs w:val="28"/>
          <w:shd w:val="clear" w:color="auto" w:fill="FFFFFF"/>
        </w:rPr>
        <w:t>его</w:t>
      </w:r>
      <w:r>
        <w:rPr>
          <w:rFonts w:eastAsia="Calibri"/>
          <w:color w:val="333333"/>
          <w:sz w:val="28"/>
          <w:szCs w:val="28"/>
          <w:shd w:val="clear" w:color="auto" w:fill="FFFFFF"/>
        </w:rPr>
        <w:t xml:space="preserve"> хозяйственной деятельности в отчетном  периоде</w:t>
      </w:r>
      <w:r>
        <w:rPr>
          <w:rFonts w:ascii="Arial" w:hAnsi="Arial" w:eastAsia="Calibri" w:cs="Arial"/>
          <w:color w:val="333333"/>
          <w:sz w:val="20"/>
          <w:szCs w:val="20"/>
          <w:shd w:val="clear" w:color="auto" w:fill="FFFFFF"/>
        </w:rPr>
        <w:t> </w:t>
      </w:r>
      <w:r>
        <w:rPr>
          <w:sz w:val="28"/>
          <w:szCs w:val="28"/>
        </w:rPr>
        <w:t xml:space="preserve"> в соответствии с нормативными актами Министерства финансов Российской Федерации на последнюю отчетную дату;</w:t>
      </w:r>
    </w:p>
    <w:p>
      <w:pPr>
        <w:autoSpaceDE/>
        <w:autoSpaceDN/>
        <w:ind w:firstLine="709"/>
        <w:jc w:val="both"/>
        <w:rPr>
          <w:sz w:val="28"/>
          <w:szCs w:val="28"/>
        </w:rPr>
      </w:pPr>
      <w:r>
        <w:rPr>
          <w:sz w:val="28"/>
          <w:szCs w:val="28"/>
        </w:rPr>
        <w:t>- годовую налоговую отчетность в соответствии с нормативными Налогового Кодекса РФ;</w:t>
      </w:r>
    </w:p>
    <w:p>
      <w:pPr>
        <w:autoSpaceDE/>
        <w:autoSpaceDN/>
        <w:ind w:firstLine="709"/>
        <w:jc w:val="both"/>
        <w:rPr>
          <w:sz w:val="28"/>
          <w:szCs w:val="28"/>
        </w:rPr>
      </w:pPr>
      <w:r>
        <w:rPr>
          <w:sz w:val="28"/>
          <w:szCs w:val="28"/>
        </w:rPr>
        <w:t>- статистическую отчетность в соответствии с нормативными актами Государственного комитета Российской Федерации по статистике на последнюю отчетную дату (форма 1-услуги, П-услуги-годовая, П-1, П-4, П-5М, П-4-ТЭР,ф-11, ф-12 и др);</w:t>
      </w:r>
    </w:p>
    <w:p>
      <w:pPr>
        <w:autoSpaceDE/>
        <w:autoSpaceDN/>
        <w:ind w:firstLine="709"/>
        <w:jc w:val="both"/>
        <w:rPr>
          <w:b/>
          <w:bCs/>
          <w:color w:val="000000"/>
          <w:sz w:val="28"/>
          <w:szCs w:val="28"/>
        </w:rPr>
      </w:pPr>
      <w:r>
        <w:rPr>
          <w:b/>
          <w:bCs/>
          <w:color w:val="000000"/>
          <w:sz w:val="28"/>
          <w:szCs w:val="28"/>
        </w:rPr>
        <w:t xml:space="preserve">- </w:t>
      </w:r>
      <w:r>
        <w:rPr>
          <w:bCs/>
          <w:color w:val="000000"/>
          <w:sz w:val="28"/>
          <w:szCs w:val="28"/>
        </w:rPr>
        <w:t>отчетную калькуляцию себестоимости  услуг муниципального предприятия, оказывающего услуги по помывке населения в общих отделениях бань (приложение 1)</w:t>
      </w:r>
      <w:r>
        <w:rPr>
          <w:b/>
          <w:bCs/>
          <w:color w:val="000000"/>
          <w:sz w:val="28"/>
          <w:szCs w:val="28"/>
        </w:rPr>
        <w:t>;</w:t>
      </w:r>
    </w:p>
    <w:p>
      <w:pPr>
        <w:autoSpaceDE/>
        <w:autoSpaceDN/>
        <w:ind w:firstLine="709"/>
        <w:jc w:val="both"/>
        <w:rPr>
          <w:sz w:val="28"/>
          <w:szCs w:val="28"/>
        </w:rPr>
      </w:pPr>
      <w:r>
        <w:rPr>
          <w:sz w:val="28"/>
          <w:szCs w:val="28"/>
        </w:rPr>
        <w:t>- расчет расходов на материалы (приложение 2);</w:t>
      </w:r>
    </w:p>
    <w:p>
      <w:pPr>
        <w:autoSpaceDE/>
        <w:autoSpaceDN/>
        <w:ind w:firstLine="709"/>
        <w:jc w:val="both"/>
        <w:rPr>
          <w:sz w:val="28"/>
          <w:szCs w:val="28"/>
        </w:rPr>
      </w:pPr>
      <w:r>
        <w:rPr>
          <w:sz w:val="28"/>
          <w:szCs w:val="28"/>
        </w:rPr>
        <w:t>- расчет расходов на топливо (приложение 3);</w:t>
      </w:r>
    </w:p>
    <w:p>
      <w:pPr>
        <w:autoSpaceDE/>
        <w:autoSpaceDN/>
        <w:ind w:firstLine="709"/>
        <w:jc w:val="both"/>
        <w:rPr>
          <w:sz w:val="28"/>
          <w:szCs w:val="28"/>
        </w:rPr>
      </w:pPr>
      <w:r>
        <w:rPr>
          <w:sz w:val="28"/>
          <w:szCs w:val="28"/>
        </w:rPr>
        <w:t>- расчет расходов на воду (приложение 4);.</w:t>
      </w:r>
    </w:p>
    <w:p>
      <w:pPr>
        <w:autoSpaceDE/>
        <w:autoSpaceDN/>
        <w:ind w:firstLine="709"/>
        <w:jc w:val="both"/>
        <w:rPr>
          <w:sz w:val="28"/>
          <w:szCs w:val="28"/>
        </w:rPr>
      </w:pPr>
      <w:r>
        <w:rPr>
          <w:sz w:val="28"/>
          <w:szCs w:val="28"/>
        </w:rPr>
        <w:t>- расчет потребности и расходов на электрическую энергию (приложение 5);</w:t>
      </w:r>
    </w:p>
    <w:p>
      <w:pPr>
        <w:autoSpaceDE/>
        <w:autoSpaceDN/>
        <w:ind w:firstLine="709"/>
        <w:jc w:val="both"/>
        <w:rPr>
          <w:sz w:val="28"/>
          <w:szCs w:val="28"/>
        </w:rPr>
      </w:pPr>
      <w:r>
        <w:rPr>
          <w:sz w:val="28"/>
          <w:szCs w:val="28"/>
        </w:rPr>
        <w:t>- расчет затрат на оплату труда (приложение 6);</w:t>
      </w:r>
    </w:p>
    <w:p>
      <w:pPr>
        <w:autoSpaceDE/>
        <w:autoSpaceDN/>
        <w:ind w:firstLine="709"/>
        <w:jc w:val="both"/>
        <w:rPr>
          <w:sz w:val="28"/>
          <w:szCs w:val="28"/>
        </w:rPr>
      </w:pPr>
      <w:r>
        <w:rPr>
          <w:sz w:val="28"/>
          <w:szCs w:val="28"/>
        </w:rPr>
        <w:t>- расчет амортизационных отчислений (приложение 7);</w:t>
      </w:r>
    </w:p>
    <w:p>
      <w:pPr>
        <w:autoSpaceDE/>
        <w:autoSpaceDN/>
        <w:ind w:firstLine="709"/>
        <w:jc w:val="both"/>
        <w:rPr>
          <w:sz w:val="28"/>
          <w:szCs w:val="28"/>
        </w:rPr>
      </w:pPr>
      <w:r>
        <w:rPr>
          <w:sz w:val="28"/>
          <w:szCs w:val="28"/>
        </w:rPr>
        <w:t>- расчет затрат на ремонт и техническое обслуживание основных фондов и капитальный ремонт (приложение 8);</w:t>
      </w:r>
    </w:p>
    <w:p>
      <w:pPr>
        <w:autoSpaceDE/>
        <w:autoSpaceDN/>
        <w:ind w:firstLine="709"/>
        <w:jc w:val="both"/>
        <w:rPr>
          <w:sz w:val="28"/>
          <w:szCs w:val="28"/>
        </w:rPr>
      </w:pPr>
      <w:r>
        <w:rPr>
          <w:sz w:val="28"/>
          <w:szCs w:val="28"/>
        </w:rPr>
        <w:t>- расчет общеэксплуатационных расходов (приложение 9);</w:t>
      </w:r>
    </w:p>
    <w:p>
      <w:pPr>
        <w:autoSpaceDE/>
        <w:autoSpaceDN/>
        <w:ind w:firstLine="709"/>
        <w:jc w:val="both"/>
        <w:rPr>
          <w:sz w:val="28"/>
          <w:szCs w:val="28"/>
        </w:rPr>
      </w:pPr>
      <w:r>
        <w:rPr>
          <w:sz w:val="28"/>
          <w:szCs w:val="28"/>
        </w:rPr>
        <w:t>- расчет прибыли, принимаемой при формировании тарифов (приложение 10);</w:t>
      </w:r>
    </w:p>
    <w:p>
      <w:pPr>
        <w:autoSpaceDE/>
        <w:autoSpaceDN/>
        <w:ind w:firstLine="709"/>
        <w:jc w:val="both"/>
        <w:rPr>
          <w:sz w:val="28"/>
          <w:szCs w:val="28"/>
        </w:rPr>
      </w:pPr>
      <w:r>
        <w:rPr>
          <w:sz w:val="28"/>
          <w:szCs w:val="28"/>
        </w:rPr>
        <w:t>- натуральные и стоимостные показатели расхода ресурсов на оказание услуг по помывке посетителей в отделениях бань (приложение 11);</w:t>
      </w:r>
    </w:p>
    <w:p>
      <w:pPr>
        <w:autoSpaceDE/>
        <w:autoSpaceDN/>
        <w:ind w:firstLine="709"/>
        <w:jc w:val="both"/>
        <w:rPr>
          <w:sz w:val="28"/>
          <w:szCs w:val="28"/>
        </w:rPr>
      </w:pPr>
      <w:r>
        <w:rPr>
          <w:sz w:val="28"/>
          <w:szCs w:val="28"/>
        </w:rPr>
        <w:t>- расчет тарифа на услуги по помывке в отделениях бань (приложение 12);</w:t>
      </w:r>
    </w:p>
    <w:p>
      <w:pPr>
        <w:autoSpaceDE/>
        <w:autoSpaceDN/>
        <w:ind w:firstLine="709"/>
        <w:jc w:val="both"/>
        <w:rPr>
          <w:sz w:val="28"/>
          <w:szCs w:val="28"/>
        </w:rPr>
      </w:pPr>
      <w:r>
        <w:rPr>
          <w:sz w:val="28"/>
          <w:szCs w:val="28"/>
        </w:rPr>
        <w:t>- оценка влияния предлагаемых к утверждению тарифов на результаты финансово-хозяйственной деятельности бани (приложение 13).</w:t>
      </w:r>
    </w:p>
    <w:p>
      <w:pPr>
        <w:autoSpaceDE/>
        <w:autoSpaceDN/>
        <w:ind w:firstLine="709"/>
        <w:jc w:val="both"/>
        <w:rPr>
          <w:sz w:val="28"/>
          <w:szCs w:val="28"/>
        </w:rPr>
      </w:pPr>
      <w:r>
        <w:rPr>
          <w:sz w:val="28"/>
          <w:szCs w:val="28"/>
        </w:rPr>
        <w:t xml:space="preserve">4.3. Тарифное дело, содержащее расчет тарифа на услугу, обосновывающие документы и материалы должно быть помещено в твердый переплет содержать опись документов. Документы, формирующие тарифное дело должны быть пронумерованы и подписаны уполномоченным руководителем предприятия лицом. </w:t>
      </w:r>
    </w:p>
    <w:p>
      <w:pPr>
        <w:autoSpaceDE/>
        <w:autoSpaceDN/>
        <w:ind w:firstLine="709"/>
        <w:jc w:val="both"/>
        <w:rPr>
          <w:sz w:val="28"/>
          <w:szCs w:val="28"/>
        </w:rPr>
      </w:pPr>
      <w:r>
        <w:rPr>
          <w:sz w:val="28"/>
          <w:szCs w:val="28"/>
        </w:rPr>
        <w:t xml:space="preserve">4.4. Рассмотрение предоставленных документов и материалов осуществляет промышленно-экономическое управление и ЖКХ администрации  Богородского муниципального округа Нижегородской области. В случае необходимости, по запросу промышленно-экономического управления и ЖКХ муниципальное предприятие, оказывающее услуги по помывке населения в общих отделениях бань (заявитель), предоставляет дополнительные сведения для обоснования уровня вновь устанавливаемого или пересмотра действующего тарифа. </w:t>
      </w:r>
    </w:p>
    <w:p>
      <w:pPr>
        <w:autoSpaceDE/>
        <w:autoSpaceDN/>
        <w:ind w:firstLine="709"/>
        <w:jc w:val="both"/>
        <w:rPr>
          <w:sz w:val="28"/>
          <w:szCs w:val="28"/>
        </w:rPr>
      </w:pPr>
      <w:r>
        <w:rPr>
          <w:sz w:val="28"/>
          <w:szCs w:val="28"/>
        </w:rPr>
        <w:t>4.5. На основании представленной заявителем информации промышленно-экономическое управление и ЖКХ администрации  Богородского муниципального округа Нижегородской области, выполняет проверку расчета тарифа в соответствии с разделом 3 настоящего Положения.</w:t>
      </w:r>
    </w:p>
    <w:p>
      <w:pPr>
        <w:autoSpaceDE/>
        <w:autoSpaceDN/>
        <w:ind w:firstLine="709"/>
        <w:jc w:val="both"/>
        <w:rPr>
          <w:sz w:val="28"/>
          <w:szCs w:val="28"/>
        </w:rPr>
      </w:pPr>
      <w:r>
        <w:rPr>
          <w:sz w:val="28"/>
          <w:szCs w:val="28"/>
        </w:rPr>
        <w:t>4.6. В течение 30 дней со дня предоставления полного документов промышленно-экономическое управление и ЖКХ администрации Богородского муниципального округа Нижегородской области  направляет  предложения о размере тарифа на услуги по помывке населения в общих отделениях бань, оказываемые заявителем в Комиссию по согласованию тарифов на услуги муниципальных предприятий (Комиссию), либо возвращает материалы муниципальному предприятию для доработки с указанием недостающих обосновывающих материалов, информации, документации, выявленных нарушений правил ценообразования или действующего законодательства при формировании и расчете плановых показателей.</w:t>
      </w:r>
    </w:p>
    <w:p>
      <w:pPr>
        <w:autoSpaceDE/>
        <w:autoSpaceDN/>
        <w:ind w:firstLine="709"/>
        <w:jc w:val="both"/>
        <w:rPr>
          <w:sz w:val="28"/>
          <w:szCs w:val="28"/>
        </w:rPr>
      </w:pPr>
      <w:r>
        <w:rPr>
          <w:sz w:val="28"/>
          <w:szCs w:val="28"/>
        </w:rPr>
        <w:t xml:space="preserve">4.7. Комиссия по согласованию тарифов на услуги муниципальных предприятий в течение 5-ти рабочих дней рассматривает предоставленную промышленно-экономическим управлением и ЖКХ администрации Богородского муниципального округа Нижегородской области информацию и предложение о размере тарифа на услугу по помывке населений в общих отделениях бань, оказываемую муниципальным предприятием (заявителем). </w:t>
      </w:r>
    </w:p>
    <w:p>
      <w:pPr>
        <w:autoSpaceDE/>
        <w:autoSpaceDN/>
        <w:ind w:firstLine="709"/>
        <w:jc w:val="both"/>
        <w:rPr>
          <w:sz w:val="28"/>
          <w:szCs w:val="28"/>
        </w:rPr>
      </w:pPr>
      <w:r>
        <w:rPr>
          <w:sz w:val="28"/>
          <w:szCs w:val="28"/>
        </w:rPr>
        <w:t>4.8. В течение 3-х рабочих дней после заседания  Комиссии в случае принятия положительного решения о согласовании размера тарифов на услуги по помывке населения в общих отделениях бань, оказываемых завителем, председателем комиссии вопрос об установлении тарифов на услуги муниципального предприятия (заявителя) по помывке населения в общих отделениях бань и Проект  нормативно-правового акта об установлении тарифов на услуги</w:t>
      </w:r>
      <w:r>
        <w:rPr>
          <w:rFonts w:ascii="Calibri" w:hAnsi="Calibri" w:eastAsia="Calibri"/>
          <w:sz w:val="22"/>
          <w:szCs w:val="22"/>
        </w:rPr>
        <w:t xml:space="preserve"> </w:t>
      </w:r>
      <w:r>
        <w:rPr>
          <w:sz w:val="28"/>
          <w:szCs w:val="28"/>
        </w:rPr>
        <w:t>по помывке населения в общих отделениях бань, оказываемые соответствующим муниципальным предприятием с приложением заключения Комиссии по согласованию тарифов на услуги муниципальных предприятий выносится на рассмотрение в Совет депутатов Богородского муниципального округа Нижегородской области.</w:t>
      </w:r>
    </w:p>
    <w:p>
      <w:pPr>
        <w:autoSpaceDE/>
        <w:autoSpaceDN/>
        <w:ind w:firstLine="709"/>
        <w:jc w:val="both"/>
        <w:rPr>
          <w:sz w:val="28"/>
          <w:szCs w:val="28"/>
        </w:rPr>
      </w:pPr>
      <w:r>
        <w:rPr>
          <w:sz w:val="28"/>
          <w:szCs w:val="28"/>
        </w:rPr>
        <w:t>В случае принятия Комиссией по согласованию тарифов на услуги муниципальных предприятий решения об  отказе в согласовании предлагаемого размера тарифа на услуги</w:t>
      </w:r>
      <w:r>
        <w:rPr>
          <w:rFonts w:ascii="Calibri" w:hAnsi="Calibri" w:eastAsia="Calibri"/>
          <w:sz w:val="22"/>
          <w:szCs w:val="22"/>
        </w:rPr>
        <w:t xml:space="preserve"> </w:t>
      </w:r>
      <w:r>
        <w:rPr>
          <w:rFonts w:eastAsia="Calibri"/>
          <w:sz w:val="28"/>
          <w:szCs w:val="28"/>
        </w:rPr>
        <w:t xml:space="preserve">по </w:t>
      </w:r>
      <w:r>
        <w:rPr>
          <w:sz w:val="28"/>
          <w:szCs w:val="28"/>
        </w:rPr>
        <w:t>помывке населения в общих отделениях бань, Комиссия направляет заявителю мотивированный отказ.</w:t>
      </w:r>
    </w:p>
    <w:p>
      <w:pPr>
        <w:autoSpaceDE/>
        <w:autoSpaceDN/>
        <w:ind w:firstLine="709"/>
        <w:jc w:val="both"/>
        <w:rPr>
          <w:i/>
          <w:sz w:val="28"/>
          <w:szCs w:val="28"/>
        </w:rPr>
      </w:pPr>
      <w:r>
        <w:rPr>
          <w:sz w:val="28"/>
          <w:szCs w:val="28"/>
        </w:rPr>
        <w:t>4.9.  В целях повышения объективности в принятии решения по формированию тарифа и ответственности муниципального предприятия, оказывающего услуги по помывке населения в общих отделениях бань, за экономическое обоснование тарифа, выявления непроизводительных затрат и внутренних резервов предприятия администрация</w:t>
      </w:r>
      <w:r>
        <w:rPr>
          <w:rFonts w:eastAsia="Calibri"/>
          <w:sz w:val="28"/>
          <w:szCs w:val="28"/>
        </w:rPr>
        <w:t xml:space="preserve"> Богородского муниципального округа Нижегородской области</w:t>
      </w:r>
      <w:r>
        <w:rPr>
          <w:sz w:val="28"/>
          <w:szCs w:val="28"/>
        </w:rPr>
        <w:t xml:space="preserve">  по предложению  промышленно-экономического управления и ЖКХ администрации Богородского муниципального округа Нижегородской области может инициировать проведение финансовой и технологической экспертизы факторов, влияющих на формирование тарифов, и представленной финансово-экономической информации</w:t>
      </w:r>
      <w:r>
        <w:rPr>
          <w:i/>
          <w:sz w:val="28"/>
          <w:szCs w:val="28"/>
        </w:rPr>
        <w:t>.</w:t>
      </w:r>
    </w:p>
    <w:p>
      <w:pPr>
        <w:autoSpaceDE/>
        <w:autoSpaceDN/>
        <w:ind w:firstLine="709"/>
        <w:jc w:val="both"/>
        <w:outlineLvl w:val="2"/>
        <w:rPr>
          <w:b/>
          <w:bCs/>
          <w:sz w:val="28"/>
          <w:szCs w:val="28"/>
        </w:rPr>
      </w:pPr>
    </w:p>
    <w:p>
      <w:pPr>
        <w:autoSpaceDE/>
        <w:autoSpaceDN/>
        <w:ind w:firstLine="709"/>
        <w:jc w:val="center"/>
        <w:outlineLvl w:val="2"/>
        <w:rPr>
          <w:b/>
          <w:bCs/>
          <w:sz w:val="28"/>
          <w:szCs w:val="28"/>
        </w:rPr>
      </w:pPr>
      <w:r>
        <w:rPr>
          <w:b/>
          <w:bCs/>
          <w:sz w:val="28"/>
          <w:szCs w:val="28"/>
        </w:rPr>
        <w:t>5. Порядок</w:t>
      </w:r>
      <w:r>
        <w:rPr>
          <w:rFonts w:eastAsia="Calibri"/>
          <w:sz w:val="28"/>
          <w:szCs w:val="28"/>
        </w:rPr>
        <w:t xml:space="preserve"> </w:t>
      </w:r>
      <w:r>
        <w:rPr>
          <w:b/>
          <w:bCs/>
          <w:sz w:val="28"/>
          <w:szCs w:val="28"/>
        </w:rPr>
        <w:t>применения тарифов</w:t>
      </w:r>
    </w:p>
    <w:p>
      <w:pPr>
        <w:autoSpaceDE/>
        <w:autoSpaceDN/>
        <w:ind w:firstLine="709"/>
        <w:jc w:val="center"/>
        <w:outlineLvl w:val="2"/>
        <w:rPr>
          <w:b/>
          <w:bCs/>
          <w:sz w:val="28"/>
          <w:szCs w:val="28"/>
        </w:rPr>
      </w:pPr>
    </w:p>
    <w:p>
      <w:pPr>
        <w:autoSpaceDE/>
        <w:autoSpaceDN/>
        <w:ind w:firstLine="709"/>
        <w:jc w:val="both"/>
        <w:outlineLvl w:val="2"/>
        <w:rPr>
          <w:b/>
          <w:bCs/>
          <w:sz w:val="28"/>
          <w:szCs w:val="28"/>
        </w:rPr>
      </w:pPr>
      <w:r>
        <w:rPr>
          <w:sz w:val="28"/>
          <w:szCs w:val="28"/>
        </w:rPr>
        <w:t xml:space="preserve">5.1. </w:t>
      </w:r>
      <w:r>
        <w:rPr>
          <w:rFonts w:eastAsia="Calibri"/>
          <w:sz w:val="28"/>
          <w:szCs w:val="28"/>
        </w:rPr>
        <w:t xml:space="preserve">Решение об установлении тарифов </w:t>
      </w:r>
      <w:r>
        <w:rPr>
          <w:sz w:val="28"/>
          <w:szCs w:val="28"/>
        </w:rPr>
        <w:t xml:space="preserve">на услуги по помывке населения в общих отделениях бань, оказываемые муниципальными предприятиями, осуществляющими свою производственную деятельность на территории Богородского муниципального округа Нижегородской области, </w:t>
      </w:r>
      <w:r>
        <w:rPr>
          <w:rFonts w:eastAsia="Calibri"/>
          <w:sz w:val="28"/>
          <w:szCs w:val="28"/>
        </w:rPr>
        <w:t xml:space="preserve">принимается в форме решения Совета депутатов Богородского муниципального округа Нижегородской области, и подлежит обнародованию в установленном порядке. </w:t>
      </w:r>
      <w:r>
        <w:rPr>
          <w:sz w:val="28"/>
          <w:szCs w:val="28"/>
        </w:rPr>
        <w:t xml:space="preserve"> Тарифы на услуги муниципальных предприятий, оказывающих услуги по помывке населения в общих отделениях  бань вводятся с первого числа месяца, следующего за датой опубликования, если не предусмотрено иное.</w:t>
      </w:r>
    </w:p>
    <w:p>
      <w:pPr>
        <w:autoSpaceDE/>
        <w:autoSpaceDN/>
        <w:ind w:firstLine="709"/>
        <w:jc w:val="both"/>
        <w:rPr>
          <w:rFonts w:eastAsia="Calibri"/>
          <w:sz w:val="28"/>
          <w:szCs w:val="28"/>
        </w:rPr>
      </w:pPr>
      <w:r>
        <w:rPr>
          <w:sz w:val="28"/>
          <w:szCs w:val="28"/>
        </w:rPr>
        <w:t xml:space="preserve">5.2. </w:t>
      </w:r>
      <w:r>
        <w:rPr>
          <w:rFonts w:eastAsia="Calibri"/>
          <w:sz w:val="28"/>
          <w:szCs w:val="28"/>
        </w:rPr>
        <w:t xml:space="preserve">Срок действия тарифов на услуги </w:t>
      </w:r>
      <w:r>
        <w:rPr>
          <w:sz w:val="28"/>
          <w:szCs w:val="28"/>
        </w:rPr>
        <w:t>муниципальных предприятий, оказывающих услуги по помывке в общих отделениях  бань</w:t>
      </w:r>
      <w:r>
        <w:rPr>
          <w:rFonts w:eastAsia="Calibri"/>
          <w:sz w:val="28"/>
          <w:szCs w:val="28"/>
        </w:rPr>
        <w:t>, не может быть менее одного года, если иное не установлено нормативными правовыми актами Российской Федерации</w:t>
      </w:r>
    </w:p>
    <w:p>
      <w:pPr>
        <w:autoSpaceDE/>
        <w:autoSpaceDN/>
        <w:ind w:firstLine="709"/>
        <w:jc w:val="both"/>
        <w:rPr>
          <w:sz w:val="28"/>
          <w:szCs w:val="28"/>
        </w:rPr>
      </w:pPr>
      <w:r>
        <w:rPr>
          <w:sz w:val="28"/>
          <w:szCs w:val="28"/>
        </w:rPr>
        <w:t>5.3. Тарифы применяются муниципальными предприятиями, оказывающими услуги по помывке населения в общих отделениях  бань, для расчетов:</w:t>
      </w:r>
    </w:p>
    <w:p>
      <w:pPr>
        <w:autoSpaceDE/>
        <w:autoSpaceDN/>
        <w:ind w:firstLine="709"/>
        <w:jc w:val="both"/>
        <w:rPr>
          <w:sz w:val="28"/>
          <w:szCs w:val="28"/>
        </w:rPr>
      </w:pPr>
      <w:r>
        <w:rPr>
          <w:sz w:val="28"/>
          <w:szCs w:val="28"/>
        </w:rPr>
        <w:t>5.3.1. непосредственно с посетителями в денежной форме;</w:t>
      </w:r>
    </w:p>
    <w:p>
      <w:pPr>
        <w:autoSpaceDE/>
        <w:autoSpaceDN/>
        <w:ind w:firstLine="709"/>
        <w:jc w:val="both"/>
        <w:rPr>
          <w:sz w:val="28"/>
          <w:szCs w:val="28"/>
        </w:rPr>
      </w:pPr>
      <w:r>
        <w:rPr>
          <w:sz w:val="28"/>
          <w:szCs w:val="28"/>
        </w:rPr>
        <w:t>5.3.2. в безналичной форме с юридическими лицами, направляющими граждан на помывку в установленном порядке.</w:t>
      </w:r>
    </w:p>
    <w:p>
      <w:pPr>
        <w:autoSpaceDE/>
        <w:autoSpaceDN/>
        <w:ind w:firstLine="709"/>
        <w:jc w:val="both"/>
        <w:outlineLvl w:val="2"/>
        <w:rPr>
          <w:b/>
          <w:bCs/>
          <w:sz w:val="28"/>
          <w:szCs w:val="28"/>
        </w:rPr>
      </w:pPr>
    </w:p>
    <w:p>
      <w:pPr>
        <w:autoSpaceDE/>
        <w:autoSpaceDN/>
        <w:ind w:firstLine="709"/>
        <w:jc w:val="center"/>
        <w:outlineLvl w:val="2"/>
        <w:rPr>
          <w:b/>
          <w:bCs/>
          <w:sz w:val="28"/>
          <w:szCs w:val="28"/>
        </w:rPr>
      </w:pPr>
      <w:r>
        <w:rPr>
          <w:b/>
          <w:bCs/>
          <w:sz w:val="28"/>
          <w:szCs w:val="28"/>
        </w:rPr>
        <w:t>6. Ответственность и контроль</w:t>
      </w:r>
    </w:p>
    <w:p>
      <w:pPr>
        <w:autoSpaceDE/>
        <w:autoSpaceDN/>
        <w:ind w:firstLine="709"/>
        <w:jc w:val="both"/>
        <w:outlineLvl w:val="2"/>
        <w:rPr>
          <w:sz w:val="28"/>
          <w:szCs w:val="28"/>
        </w:rPr>
      </w:pPr>
    </w:p>
    <w:p>
      <w:pPr>
        <w:autoSpaceDE/>
        <w:autoSpaceDN/>
        <w:ind w:firstLine="709"/>
        <w:jc w:val="both"/>
        <w:outlineLvl w:val="2"/>
        <w:rPr>
          <w:b/>
          <w:bCs/>
          <w:sz w:val="28"/>
          <w:szCs w:val="28"/>
        </w:rPr>
      </w:pPr>
      <w:r>
        <w:rPr>
          <w:sz w:val="28"/>
          <w:szCs w:val="28"/>
        </w:rPr>
        <w:t>6.1. Ответственность за достоверность представленных в промышленно-экономическое управление и ЖКХ администрации Богородского муниципального округа Нижегородской области материалов и расчетов по формированию тарифов, правильность применения тарифов возлагается на руководителя муниципального предприятия, оказывающего услуги по помывке населения в общих отделениях  бань, в соответствии с действующим законодательством.</w:t>
      </w:r>
    </w:p>
    <w:p>
      <w:pPr>
        <w:autoSpaceDE/>
        <w:autoSpaceDN/>
        <w:ind w:firstLine="709"/>
        <w:jc w:val="both"/>
        <w:rPr>
          <w:sz w:val="28"/>
          <w:szCs w:val="28"/>
        </w:rPr>
      </w:pPr>
      <w:r>
        <w:rPr>
          <w:sz w:val="28"/>
          <w:szCs w:val="28"/>
        </w:rPr>
        <w:t>6.2. Ответственность за несвоевременное рассмотрение представленных материалов возлагается на промышленно-экономическое управление и ЖКХ администрации Богородского муниципального округа Нижегородской области в соответствии с установленным порядком.</w:t>
      </w:r>
    </w:p>
    <w:p>
      <w:pPr>
        <w:autoSpaceDE/>
        <w:autoSpaceDN/>
        <w:ind w:firstLine="709"/>
        <w:jc w:val="both"/>
        <w:rPr>
          <w:sz w:val="28"/>
          <w:szCs w:val="28"/>
        </w:rPr>
      </w:pPr>
      <w:r>
        <w:rPr>
          <w:sz w:val="28"/>
          <w:szCs w:val="28"/>
        </w:rPr>
        <w:t>6.3. Для осуществления контроля муниципальные предприятия, оказывающие услуги по помывке населения в отделениях  бань, предоставляют в администрацию Богородского муниципального округа Нижегородской области официальную бухгалтерскую и статистическую отчетность в утвержденные для их сдачи сроки.</w:t>
      </w:r>
    </w:p>
    <w:p>
      <w:pPr>
        <w:autoSpaceDE/>
        <w:autoSpaceDN/>
        <w:ind w:firstLine="709"/>
        <w:jc w:val="both"/>
        <w:rPr>
          <w:sz w:val="28"/>
          <w:szCs w:val="28"/>
        </w:rPr>
      </w:pPr>
      <w:r>
        <w:rPr>
          <w:sz w:val="28"/>
          <w:szCs w:val="28"/>
        </w:rPr>
        <w:t>6.4. Несоблюдение определенного настоящим положением порядка формирования и применения тарифов влечет за собой ответственность в соответствии с действующим законодательством.</w:t>
      </w:r>
    </w:p>
    <w:p>
      <w:pPr>
        <w:pStyle w:val="17"/>
        <w:jc w:val="both"/>
        <w:rPr>
          <w:rFonts w:ascii="Times New Roman" w:hAnsi="Times New Roman"/>
          <w:sz w:val="28"/>
          <w:szCs w:val="28"/>
        </w:rPr>
      </w:pPr>
    </w:p>
    <w:p>
      <w:pPr>
        <w:pStyle w:val="17"/>
        <w:jc w:val="center"/>
        <w:rPr>
          <w:rFonts w:ascii="Times New Roman" w:hAnsi="Times New Roman"/>
          <w:sz w:val="28"/>
          <w:szCs w:val="28"/>
        </w:rPr>
        <w:sectPr>
          <w:headerReference r:id="rId9" w:type="first"/>
          <w:headerReference r:id="rId8" w:type="default"/>
          <w:pgSz w:w="11906" w:h="16838"/>
          <w:pgMar w:top="1134" w:right="850" w:bottom="1134" w:left="1701" w:header="284" w:footer="284" w:gutter="0"/>
          <w:pgNumType w:start="1"/>
          <w:cols w:space="720" w:num="1"/>
          <w:titlePg/>
          <w:docGrid w:linePitch="360" w:charSpace="0"/>
        </w:sectPr>
      </w:pPr>
      <w:r>
        <w:rPr>
          <w:rFonts w:ascii="Times New Roman" w:hAnsi="Times New Roman"/>
          <w:sz w:val="28"/>
          <w:szCs w:val="28"/>
        </w:rPr>
        <w:t>__________________________</w:t>
      </w:r>
    </w:p>
    <w:p>
      <w:pPr>
        <w:pStyle w:val="17"/>
        <w:jc w:val="center"/>
        <w:rPr>
          <w:rFonts w:ascii="Times New Roman" w:hAnsi="Times New Roman"/>
          <w:sz w:val="28"/>
          <w:szCs w:val="28"/>
        </w:rPr>
        <w:sectPr>
          <w:type w:val="continuous"/>
          <w:pgSz w:w="11906" w:h="16838"/>
          <w:pgMar w:top="1134" w:right="851" w:bottom="851" w:left="1418" w:header="284" w:footer="284" w:gutter="0"/>
          <w:pgNumType w:start="1"/>
          <w:cols w:space="720" w:num="1"/>
          <w:titlePg/>
          <w:docGrid w:linePitch="360" w:charSpace="0"/>
        </w:sectPr>
      </w:pPr>
    </w:p>
    <w:tbl>
      <w:tblPr>
        <w:tblStyle w:val="4"/>
        <w:tblW w:w="9669" w:type="dxa"/>
        <w:tblInd w:w="93" w:type="dxa"/>
        <w:tblLayout w:type="fixed"/>
        <w:tblCellMar>
          <w:top w:w="0" w:type="dxa"/>
          <w:left w:w="108" w:type="dxa"/>
          <w:bottom w:w="0" w:type="dxa"/>
          <w:right w:w="108" w:type="dxa"/>
        </w:tblCellMar>
      </w:tblPr>
      <w:tblGrid>
        <w:gridCol w:w="866"/>
        <w:gridCol w:w="50"/>
        <w:gridCol w:w="3420"/>
        <w:gridCol w:w="960"/>
        <w:gridCol w:w="1160"/>
        <w:gridCol w:w="236"/>
        <w:gridCol w:w="904"/>
        <w:gridCol w:w="1140"/>
        <w:gridCol w:w="777"/>
        <w:gridCol w:w="156"/>
      </w:tblGrid>
      <w:tr>
        <w:tblPrEx>
          <w:tblCellMar>
            <w:top w:w="0" w:type="dxa"/>
            <w:left w:w="108" w:type="dxa"/>
            <w:bottom w:w="0" w:type="dxa"/>
            <w:right w:w="108" w:type="dxa"/>
          </w:tblCellMar>
        </w:tblPrEx>
        <w:trPr>
          <w:wBefore w:w="0" w:type="dxa"/>
          <w:wAfter w:w="0" w:type="dxa"/>
          <w:trHeight w:val="20" w:hRule="atLeast"/>
        </w:trPr>
        <w:tc>
          <w:tcPr>
            <w:tcW w:w="916" w:type="dxa"/>
            <w:gridSpan w:val="2"/>
            <w:tcBorders>
              <w:top w:val="nil"/>
              <w:left w:val="nil"/>
              <w:bottom w:val="nil"/>
              <w:right w:val="nil"/>
            </w:tcBorders>
            <w:shd w:val="clear" w:color="auto" w:fill="auto"/>
            <w:noWrap/>
            <w:vAlign w:val="center"/>
          </w:tcPr>
          <w:p>
            <w:pPr>
              <w:autoSpaceDE/>
              <w:autoSpaceDN/>
              <w:jc w:val="right"/>
              <w:rPr>
                <w:color w:val="000000"/>
                <w:sz w:val="28"/>
                <w:szCs w:val="28"/>
              </w:rPr>
            </w:pPr>
          </w:p>
        </w:tc>
        <w:tc>
          <w:tcPr>
            <w:tcW w:w="342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977" w:type="dxa"/>
            <w:gridSpan w:val="4"/>
            <w:tcBorders>
              <w:top w:val="nil"/>
              <w:left w:val="nil"/>
              <w:bottom w:val="nil"/>
              <w:right w:val="nil"/>
            </w:tcBorders>
            <w:shd w:val="clear" w:color="auto" w:fill="auto"/>
            <w:noWrap/>
            <w:vAlign w:val="bottom"/>
          </w:tcPr>
          <w:p>
            <w:pPr>
              <w:autoSpaceDE/>
              <w:autoSpaceDN/>
              <w:jc w:val="center"/>
              <w:rPr>
                <w:color w:val="000000"/>
              </w:rPr>
            </w:pPr>
            <w:r>
              <w:rPr>
                <w:color w:val="000000"/>
              </w:rPr>
              <w:t>Приложение 1</w:t>
            </w:r>
          </w:p>
        </w:tc>
      </w:tr>
      <w:tr>
        <w:tblPrEx>
          <w:tblCellMar>
            <w:top w:w="0" w:type="dxa"/>
            <w:left w:w="108" w:type="dxa"/>
            <w:bottom w:w="0" w:type="dxa"/>
            <w:right w:w="108" w:type="dxa"/>
          </w:tblCellMar>
        </w:tblPrEx>
        <w:trPr>
          <w:wBefore w:w="0" w:type="dxa"/>
          <w:wAfter w:w="0" w:type="dxa"/>
          <w:trHeight w:val="20" w:hRule="atLeast"/>
        </w:trPr>
        <w:tc>
          <w:tcPr>
            <w:tcW w:w="916" w:type="dxa"/>
            <w:gridSpan w:val="2"/>
            <w:tcBorders>
              <w:top w:val="nil"/>
              <w:left w:val="nil"/>
              <w:bottom w:val="nil"/>
              <w:right w:val="nil"/>
            </w:tcBorders>
            <w:shd w:val="clear" w:color="auto" w:fill="auto"/>
            <w:noWrap/>
            <w:vAlign w:val="center"/>
          </w:tcPr>
          <w:p>
            <w:pPr>
              <w:autoSpaceDE/>
              <w:autoSpaceDN/>
              <w:jc w:val="right"/>
              <w:rPr>
                <w:color w:val="000000"/>
                <w:sz w:val="28"/>
                <w:szCs w:val="28"/>
              </w:rPr>
            </w:pPr>
          </w:p>
        </w:tc>
        <w:tc>
          <w:tcPr>
            <w:tcW w:w="342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977" w:type="dxa"/>
            <w:gridSpan w:val="4"/>
            <w:tcBorders>
              <w:top w:val="nil"/>
              <w:left w:val="nil"/>
              <w:bottom w:val="nil"/>
              <w:right w:val="nil"/>
            </w:tcBorders>
            <w:shd w:val="clear" w:color="auto" w:fill="auto"/>
            <w:noWrap/>
            <w:vAlign w:val="bottom"/>
          </w:tcPr>
          <w:p>
            <w:pPr>
              <w:autoSpaceDE/>
              <w:autoSpaceDN/>
              <w:jc w:val="center"/>
              <w:rPr>
                <w:color w:val="000000"/>
              </w:rPr>
            </w:pPr>
            <w:r>
              <w:rPr>
                <w:color w:val="000000"/>
              </w:rPr>
              <w:t>к Положению,</w:t>
            </w:r>
          </w:p>
          <w:p>
            <w:pPr>
              <w:autoSpaceDE/>
              <w:autoSpaceDN/>
              <w:jc w:val="center"/>
              <w:rPr>
                <w:color w:val="000000"/>
              </w:rPr>
            </w:pPr>
          </w:p>
        </w:tc>
      </w:tr>
      <w:tr>
        <w:tblPrEx>
          <w:tblCellMar>
            <w:top w:w="0" w:type="dxa"/>
            <w:left w:w="108" w:type="dxa"/>
            <w:bottom w:w="0" w:type="dxa"/>
            <w:right w:w="108" w:type="dxa"/>
          </w:tblCellMar>
        </w:tblPrEx>
        <w:trPr>
          <w:gridAfter w:val="1"/>
          <w:wBefore w:w="0" w:type="dxa"/>
          <w:wAfter w:w="156" w:type="dxa"/>
          <w:trHeight w:val="20" w:hRule="atLeast"/>
        </w:trPr>
        <w:tc>
          <w:tcPr>
            <w:tcW w:w="9513" w:type="dxa"/>
            <w:gridSpan w:val="9"/>
            <w:tcBorders>
              <w:top w:val="nil"/>
              <w:left w:val="nil"/>
              <w:bottom w:val="single" w:color="auto" w:sz="4" w:space="0"/>
              <w:right w:val="nil"/>
            </w:tcBorders>
            <w:shd w:val="clear" w:color="auto" w:fill="auto"/>
            <w:noWrap w:val="0"/>
            <w:vAlign w:val="center"/>
          </w:tcPr>
          <w:p>
            <w:pPr>
              <w:autoSpaceDE/>
              <w:autoSpaceDN/>
              <w:jc w:val="center"/>
              <w:rPr>
                <w:b/>
                <w:bCs/>
                <w:color w:val="000000"/>
                <w:sz w:val="28"/>
                <w:szCs w:val="28"/>
              </w:rPr>
            </w:pPr>
            <w:r>
              <w:rPr>
                <w:b/>
                <w:bCs/>
                <w:color w:val="000000"/>
                <w:sz w:val="28"/>
                <w:szCs w:val="28"/>
              </w:rPr>
              <w:t>Отчетная калькуляция себестоимости на услуги муниципального</w:t>
            </w:r>
          </w:p>
          <w:p>
            <w:pPr>
              <w:autoSpaceDE/>
              <w:autoSpaceDN/>
              <w:jc w:val="center"/>
              <w:rPr>
                <w:b/>
                <w:bCs/>
                <w:color w:val="000000"/>
                <w:sz w:val="28"/>
                <w:szCs w:val="28"/>
              </w:rPr>
            </w:pPr>
            <w:r>
              <w:rPr>
                <w:b/>
                <w:bCs/>
                <w:color w:val="000000"/>
                <w:sz w:val="28"/>
                <w:szCs w:val="28"/>
              </w:rPr>
              <w:t>предприятия __________, оказывающего услуги по помывке населения в общих отделениях бань</w:t>
            </w:r>
          </w:p>
          <w:p>
            <w:pPr>
              <w:autoSpaceDE/>
              <w:autoSpaceDN/>
              <w:jc w:val="center"/>
              <w:rPr>
                <w:b/>
                <w:bCs/>
                <w:color w:val="000000"/>
                <w:sz w:val="28"/>
                <w:szCs w:val="28"/>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0"/>
                <w:szCs w:val="20"/>
              </w:rPr>
            </w:pPr>
            <w:r>
              <w:rPr>
                <w:b/>
                <w:bCs/>
                <w:color w:val="000000"/>
                <w:sz w:val="20"/>
                <w:szCs w:val="20"/>
              </w:rPr>
              <w:t>№ п/п</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b/>
                <w:bCs/>
                <w:color w:val="000000"/>
                <w:sz w:val="20"/>
                <w:szCs w:val="20"/>
              </w:rPr>
            </w:pPr>
            <w:r>
              <w:rPr>
                <w:b/>
                <w:bCs/>
                <w:color w:val="000000"/>
                <w:sz w:val="20"/>
                <w:szCs w:val="20"/>
              </w:rPr>
              <w:t>Показатели</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0"/>
                <w:szCs w:val="20"/>
              </w:rPr>
            </w:pPr>
            <w:r>
              <w:rPr>
                <w:b/>
                <w:bCs/>
                <w:color w:val="000000"/>
                <w:sz w:val="20"/>
                <w:szCs w:val="20"/>
              </w:rPr>
              <w:t>Ед. изм.</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0"/>
                <w:szCs w:val="20"/>
              </w:rPr>
            </w:pPr>
            <w:r>
              <w:rPr>
                <w:color w:val="000000"/>
                <w:sz w:val="20"/>
                <w:szCs w:val="20"/>
              </w:rPr>
              <w:t>Отчетный период ____ года (факт)</w:t>
            </w: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0"/>
                <w:szCs w:val="20"/>
              </w:rPr>
            </w:pPr>
            <w:r>
              <w:rPr>
                <w:color w:val="000000"/>
                <w:sz w:val="20"/>
                <w:szCs w:val="20"/>
              </w:rPr>
              <w:t>Отчетный период ____ года (факт)</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0"/>
                <w:szCs w:val="20"/>
              </w:rPr>
            </w:pPr>
            <w:r>
              <w:rPr>
                <w:color w:val="000000"/>
                <w:sz w:val="20"/>
                <w:szCs w:val="20"/>
              </w:rPr>
              <w:t>Отчетный период ____ года (факт)</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Cs/>
                <w:color w:val="000000"/>
                <w:sz w:val="22"/>
                <w:szCs w:val="22"/>
              </w:rPr>
            </w:pPr>
            <w:r>
              <w:rPr>
                <w:bCs/>
                <w:color w:val="000000"/>
                <w:sz w:val="22"/>
                <w:szCs w:val="22"/>
              </w:rPr>
              <w:t>Период</w:t>
            </w:r>
          </w:p>
          <w:p>
            <w:pPr>
              <w:autoSpaceDE/>
              <w:autoSpaceDN/>
              <w:jc w:val="center"/>
              <w:rPr>
                <w:b/>
                <w:bCs/>
                <w:color w:val="000000"/>
                <w:sz w:val="22"/>
                <w:szCs w:val="22"/>
              </w:rPr>
            </w:pPr>
            <w:r>
              <w:rPr>
                <w:bCs/>
                <w:color w:val="000000"/>
                <w:sz w:val="22"/>
                <w:szCs w:val="22"/>
              </w:rPr>
              <w:t>регулирования</w:t>
            </w: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rPr>
            </w:pPr>
            <w:r>
              <w:rPr>
                <w:b/>
                <w:bCs/>
                <w:color w:val="000000"/>
              </w:rPr>
              <w:t>1</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b/>
                <w:bCs/>
                <w:color w:val="000000"/>
                <w:sz w:val="28"/>
                <w:szCs w:val="28"/>
              </w:rPr>
            </w:pPr>
            <w:r>
              <w:rPr>
                <w:b/>
                <w:bCs/>
                <w:color w:val="000000"/>
                <w:sz w:val="28"/>
                <w:szCs w:val="28"/>
              </w:rPr>
              <w:t>Натуральные показатели:</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пропуск платных посетителей:</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чел.</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i/>
                <w:iCs/>
                <w:color w:val="000000"/>
                <w:sz w:val="28"/>
                <w:szCs w:val="28"/>
              </w:rPr>
            </w:pPr>
            <w:r>
              <w:rPr>
                <w:i/>
                <w:iCs/>
                <w:color w:val="000000"/>
                <w:sz w:val="28"/>
                <w:szCs w:val="28"/>
              </w:rPr>
              <w:t>дети</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r>
              <w:rPr>
                <w:i/>
                <w:iCs/>
                <w:color w:val="000000"/>
                <w:sz w:val="28"/>
                <w:szCs w:val="28"/>
              </w:rPr>
              <w:t>чел.</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i/>
                <w:iCs/>
                <w:color w:val="000000"/>
                <w:sz w:val="28"/>
                <w:szCs w:val="28"/>
              </w:rPr>
            </w:pPr>
            <w:r>
              <w:rPr>
                <w:i/>
                <w:iCs/>
                <w:color w:val="000000"/>
                <w:sz w:val="28"/>
                <w:szCs w:val="28"/>
              </w:rPr>
              <w:t>взрослые</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r>
              <w:rPr>
                <w:i/>
                <w:iCs/>
                <w:color w:val="000000"/>
                <w:sz w:val="28"/>
                <w:szCs w:val="28"/>
              </w:rPr>
              <w:t>чел.</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i/>
                <w:iCs/>
                <w:color w:val="000000"/>
                <w:sz w:val="28"/>
                <w:szCs w:val="28"/>
              </w:rPr>
            </w:pPr>
            <w:r>
              <w:rPr>
                <w:i/>
                <w:iCs/>
                <w:color w:val="000000"/>
                <w:sz w:val="28"/>
                <w:szCs w:val="28"/>
              </w:rPr>
              <w:t>пенсионеры</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r>
              <w:rPr>
                <w:i/>
                <w:iCs/>
                <w:color w:val="000000"/>
                <w:sz w:val="28"/>
                <w:szCs w:val="28"/>
              </w:rPr>
              <w:t>чел.</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израсходовано воды</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м. куб.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израсходовано топлива (электроэнергии)</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кВт/ч</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получено тепловой энергии со стороны (пара, горячей воды)</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Гкал</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получено горячей воды со стороны</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м</w:t>
            </w:r>
            <w:r>
              <w:rPr>
                <w:color w:val="000000"/>
                <w:sz w:val="28"/>
                <w:szCs w:val="28"/>
                <w:vertAlign w:val="superscript"/>
              </w:rPr>
              <w:t>3</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rPr>
            </w:pPr>
            <w:r>
              <w:rPr>
                <w:b/>
                <w:bCs/>
                <w:color w:val="000000"/>
              </w:rPr>
              <w:t>2</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b/>
                <w:bCs/>
                <w:color w:val="000000"/>
                <w:sz w:val="28"/>
                <w:szCs w:val="28"/>
              </w:rPr>
            </w:pPr>
            <w:r>
              <w:rPr>
                <w:b/>
                <w:bCs/>
                <w:color w:val="000000"/>
                <w:sz w:val="28"/>
                <w:szCs w:val="28"/>
              </w:rPr>
              <w:t>Полная себестоимость услуги общественной бани:</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r>
              <w:rPr>
                <w:b/>
                <w:bCs/>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2.1.</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водоснабжение</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2.2.</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тепловая энергия</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2.3</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ГВС</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2.4.</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электроэнергия</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2.5</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 xml:space="preserve">топливо </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2.6</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амортизация</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2.7</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ремонт и техническое обслуживание, в том числе:</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2.7.1</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капитальный ремонт</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2.8</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затраты на оплату труда</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2.9</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отчисления на социальные нужды</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2.10.</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прочие прямые расходы, всего, в том числе:</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2.10.1</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отчисления на страхование имущества</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2.11.</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общеэксплуатационные расходы</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rPr>
            </w:pP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b/>
                <w:bCs/>
                <w:color w:val="000000"/>
                <w:sz w:val="28"/>
                <w:szCs w:val="28"/>
              </w:rPr>
            </w:pPr>
            <w:r>
              <w:rPr>
                <w:b/>
                <w:bCs/>
                <w:color w:val="000000"/>
                <w:sz w:val="28"/>
                <w:szCs w:val="28"/>
              </w:rPr>
              <w:t>Итого расходов по эксплуатации</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r>
              <w:rPr>
                <w:b/>
                <w:bCs/>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rPr>
            </w:pPr>
            <w:r>
              <w:rPr>
                <w:b/>
                <w:bCs/>
                <w:color w:val="000000"/>
              </w:rPr>
              <w:t>3</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b/>
                <w:bCs/>
                <w:color w:val="000000"/>
                <w:sz w:val="28"/>
                <w:szCs w:val="28"/>
              </w:rPr>
            </w:pPr>
            <w:r>
              <w:rPr>
                <w:b/>
                <w:bCs/>
                <w:color w:val="000000"/>
                <w:sz w:val="28"/>
                <w:szCs w:val="28"/>
              </w:rPr>
              <w:t>Внеэксплуатационные расходы</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r>
              <w:rPr>
                <w:b/>
                <w:bCs/>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3.1.</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 xml:space="preserve">материалы </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3.2.</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вывоз ТБО</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3.3.</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прочие затраты, из них:</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3.3.1.</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аренда земли</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3.3.2.</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спецодежда</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i/>
                <w:i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3.3.3.</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3.3.4</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3.3.5</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4</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Всего расходов по полной себестоимости (без НДС)</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5</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Себестоимость пропуска одного платного посетителя (без НДС)</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6</w:t>
            </w:r>
          </w:p>
        </w:tc>
        <w:tc>
          <w:tcPr>
            <w:tcW w:w="34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Себестоимость пропуска одного платного посетителя (с НДС)</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7</w:t>
            </w:r>
          </w:p>
        </w:tc>
        <w:tc>
          <w:tcPr>
            <w:tcW w:w="3470"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Всего доходов от оказания услуг:</w:t>
            </w:r>
          </w:p>
        </w:tc>
        <w:tc>
          <w:tcPr>
            <w:tcW w:w="9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gridSpan w:val="2"/>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114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b/>
                <w:bCs/>
                <w:color w:val="000000"/>
                <w:sz w:val="28"/>
                <w:szCs w:val="28"/>
              </w:rPr>
            </w:pPr>
          </w:p>
        </w:tc>
        <w:tc>
          <w:tcPr>
            <w:tcW w:w="777"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8</w:t>
            </w:r>
          </w:p>
        </w:tc>
        <w:tc>
          <w:tcPr>
            <w:tcW w:w="3470"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доходы от прочих платных услуг, всего</w:t>
            </w:r>
          </w:p>
        </w:tc>
        <w:tc>
          <w:tcPr>
            <w:tcW w:w="9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gridSpan w:val="2"/>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4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777"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autoSpaceDN/>
              <w:jc w:val="center"/>
              <w:rPr>
                <w:color w:val="000000"/>
              </w:rPr>
            </w:pPr>
          </w:p>
        </w:tc>
        <w:tc>
          <w:tcPr>
            <w:tcW w:w="3470"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в том числе:</w:t>
            </w:r>
          </w:p>
        </w:tc>
        <w:tc>
          <w:tcPr>
            <w:tcW w:w="9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6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gridSpan w:val="2"/>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777"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autoSpaceDN/>
              <w:jc w:val="center"/>
              <w:rPr>
                <w:color w:val="000000"/>
              </w:rPr>
            </w:pPr>
            <w:r>
              <w:rPr>
                <w:color w:val="000000"/>
              </w:rPr>
              <w:t>8.1.</w:t>
            </w:r>
          </w:p>
        </w:tc>
        <w:tc>
          <w:tcPr>
            <w:tcW w:w="3470"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услуги сауны</w:t>
            </w:r>
          </w:p>
        </w:tc>
        <w:tc>
          <w:tcPr>
            <w:tcW w:w="9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gridSpan w:val="2"/>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777"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jc w:val="center"/>
              <w:rPr>
                <w:color w:val="000000"/>
              </w:rPr>
            </w:pPr>
            <w:r>
              <w:rPr>
                <w:color w:val="000000"/>
              </w:rPr>
              <w:t>8.2.</w:t>
            </w:r>
          </w:p>
        </w:tc>
        <w:tc>
          <w:tcPr>
            <w:tcW w:w="3470"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услуги прачечной</w:t>
            </w:r>
          </w:p>
        </w:tc>
        <w:tc>
          <w:tcPr>
            <w:tcW w:w="9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gridSpan w:val="2"/>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777"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bottom"/>
          </w:tcPr>
          <w:p>
            <w:pPr>
              <w:autoSpaceDE/>
              <w:autoSpaceDN/>
              <w:jc w:val="center"/>
              <w:rPr>
                <w:color w:val="000000"/>
              </w:rPr>
            </w:pPr>
            <w:r>
              <w:rPr>
                <w:color w:val="000000"/>
              </w:rPr>
              <w:t>9</w:t>
            </w:r>
          </w:p>
        </w:tc>
        <w:tc>
          <w:tcPr>
            <w:tcW w:w="3470"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 xml:space="preserve">Справочно: </w:t>
            </w:r>
          </w:p>
        </w:tc>
        <w:tc>
          <w:tcPr>
            <w:tcW w:w="9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gridSpan w:val="2"/>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777"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bottom"/>
          </w:tcPr>
          <w:p>
            <w:pPr>
              <w:autoSpaceDE/>
              <w:autoSpaceDN/>
              <w:jc w:val="center"/>
              <w:rPr>
                <w:color w:val="000000"/>
              </w:rPr>
            </w:pPr>
            <w:r>
              <w:rPr>
                <w:color w:val="000000"/>
              </w:rPr>
              <w:t>9.1</w:t>
            </w:r>
          </w:p>
        </w:tc>
        <w:tc>
          <w:tcPr>
            <w:tcW w:w="3470"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Экономически обоснованный тариф</w:t>
            </w:r>
          </w:p>
        </w:tc>
        <w:tc>
          <w:tcPr>
            <w:tcW w:w="9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p>
        </w:tc>
        <w:tc>
          <w:tcPr>
            <w:tcW w:w="116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gridSpan w:val="2"/>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777"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0"/>
            <w:vAlign w:val="bottom"/>
          </w:tcPr>
          <w:p>
            <w:pPr>
              <w:autoSpaceDE/>
              <w:autoSpaceDN/>
              <w:jc w:val="center"/>
              <w:rPr>
                <w:color w:val="000000"/>
              </w:rPr>
            </w:pPr>
            <w:r>
              <w:rPr>
                <w:color w:val="000000"/>
              </w:rPr>
              <w:t>9.2</w:t>
            </w:r>
          </w:p>
        </w:tc>
        <w:tc>
          <w:tcPr>
            <w:tcW w:w="3470"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rPr>
                <w:color w:val="000000"/>
                <w:sz w:val="28"/>
                <w:szCs w:val="28"/>
              </w:rPr>
            </w:pPr>
            <w:r>
              <w:rPr>
                <w:color w:val="000000"/>
                <w:sz w:val="28"/>
                <w:szCs w:val="28"/>
              </w:rPr>
              <w:t>Тариф для населения</w:t>
            </w:r>
          </w:p>
        </w:tc>
        <w:tc>
          <w:tcPr>
            <w:tcW w:w="96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center"/>
              <w:rPr>
                <w:color w:val="000000"/>
                <w:sz w:val="28"/>
                <w:szCs w:val="28"/>
              </w:rPr>
            </w:pPr>
            <w:r>
              <w:rPr>
                <w:color w:val="000000"/>
                <w:sz w:val="28"/>
                <w:szCs w:val="28"/>
              </w:rPr>
              <w:t>руб.</w:t>
            </w:r>
          </w:p>
        </w:tc>
        <w:tc>
          <w:tcPr>
            <w:tcW w:w="116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gridSpan w:val="2"/>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1140"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c>
          <w:tcPr>
            <w:tcW w:w="777"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866"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3470" w:type="dxa"/>
            <w:gridSpan w:val="2"/>
            <w:tcBorders>
              <w:top w:val="nil"/>
              <w:left w:val="nil"/>
              <w:bottom w:val="nil"/>
              <w:right w:val="nil"/>
            </w:tcBorders>
            <w:shd w:val="clear" w:color="auto" w:fill="auto"/>
            <w:noWrap w:val="0"/>
            <w:vAlign w:val="top"/>
          </w:tcPr>
          <w:p>
            <w:pPr>
              <w:autoSpaceDE/>
              <w:autoSpaceDN/>
              <w:rPr>
                <w:color w:val="000000"/>
                <w:sz w:val="28"/>
                <w:szCs w:val="28"/>
              </w:rPr>
            </w:pPr>
          </w:p>
        </w:tc>
        <w:tc>
          <w:tcPr>
            <w:tcW w:w="96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140"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14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77"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gridAfter w:val="1"/>
          <w:wBefore w:w="0" w:type="dxa"/>
          <w:wAfter w:w="156" w:type="dxa"/>
          <w:trHeight w:val="20" w:hRule="atLeast"/>
        </w:trPr>
        <w:tc>
          <w:tcPr>
            <w:tcW w:w="9513" w:type="dxa"/>
            <w:gridSpan w:val="9"/>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Руководитель предприятия</w:t>
            </w:r>
          </w:p>
        </w:tc>
      </w:tr>
      <w:tr>
        <w:tblPrEx>
          <w:tblCellMar>
            <w:top w:w="0" w:type="dxa"/>
            <w:left w:w="108" w:type="dxa"/>
            <w:bottom w:w="0" w:type="dxa"/>
            <w:right w:w="108" w:type="dxa"/>
          </w:tblCellMar>
        </w:tblPrEx>
        <w:trPr>
          <w:gridAfter w:val="1"/>
          <w:wBefore w:w="0" w:type="dxa"/>
          <w:wAfter w:w="156" w:type="dxa"/>
          <w:trHeight w:val="20" w:hRule="atLeast"/>
        </w:trPr>
        <w:tc>
          <w:tcPr>
            <w:tcW w:w="9513" w:type="dxa"/>
            <w:gridSpan w:val="9"/>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Главный бухгалтер</w:t>
            </w:r>
          </w:p>
        </w:tc>
      </w:tr>
    </w:tbl>
    <w:p>
      <w:pPr>
        <w:pStyle w:val="17"/>
        <w:jc w:val="both"/>
        <w:rPr>
          <w:rFonts w:ascii="Times New Roman" w:hAnsi="Times New Roman"/>
          <w:sz w:val="28"/>
          <w:szCs w:val="28"/>
        </w:rPr>
      </w:pPr>
    </w:p>
    <w:p>
      <w:pPr>
        <w:pStyle w:val="17"/>
        <w:jc w:val="both"/>
        <w:rPr>
          <w:rFonts w:ascii="Times New Roman" w:hAnsi="Times New Roman"/>
          <w:sz w:val="28"/>
          <w:szCs w:val="28"/>
        </w:rPr>
        <w:sectPr>
          <w:pgSz w:w="11906" w:h="16838"/>
          <w:pgMar w:top="1134" w:right="850" w:bottom="1134" w:left="1701" w:header="284" w:footer="284" w:gutter="0"/>
          <w:pgNumType w:start="1"/>
          <w:cols w:space="720" w:num="1"/>
          <w:titlePg/>
          <w:docGrid w:linePitch="360" w:charSpace="0"/>
        </w:sectPr>
      </w:pPr>
    </w:p>
    <w:p>
      <w:pPr>
        <w:pStyle w:val="17"/>
        <w:jc w:val="both"/>
        <w:rPr>
          <w:rFonts w:ascii="Times New Roman" w:hAnsi="Times New Roman"/>
          <w:sz w:val="28"/>
          <w:szCs w:val="28"/>
        </w:rPr>
        <w:sectPr>
          <w:type w:val="continuous"/>
          <w:pgSz w:w="11906" w:h="16838"/>
          <w:pgMar w:top="1134" w:right="850" w:bottom="1134" w:left="1701" w:header="284" w:footer="284" w:gutter="0"/>
          <w:pgNumType w:start="1"/>
          <w:cols w:space="720" w:num="1"/>
          <w:titlePg/>
          <w:docGrid w:linePitch="360" w:charSpace="0"/>
        </w:sectPr>
      </w:pPr>
    </w:p>
    <w:tbl>
      <w:tblPr>
        <w:tblStyle w:val="4"/>
        <w:tblW w:w="9371" w:type="dxa"/>
        <w:tblInd w:w="93" w:type="dxa"/>
        <w:tblLayout w:type="fixed"/>
        <w:tblCellMar>
          <w:top w:w="0" w:type="dxa"/>
          <w:left w:w="108" w:type="dxa"/>
          <w:bottom w:w="0" w:type="dxa"/>
          <w:right w:w="108" w:type="dxa"/>
        </w:tblCellMar>
      </w:tblPr>
      <w:tblGrid>
        <w:gridCol w:w="700"/>
        <w:gridCol w:w="1725"/>
        <w:gridCol w:w="284"/>
        <w:gridCol w:w="425"/>
        <w:gridCol w:w="425"/>
        <w:gridCol w:w="709"/>
        <w:gridCol w:w="567"/>
        <w:gridCol w:w="850"/>
        <w:gridCol w:w="709"/>
        <w:gridCol w:w="567"/>
        <w:gridCol w:w="284"/>
        <w:gridCol w:w="141"/>
        <w:gridCol w:w="1134"/>
        <w:gridCol w:w="567"/>
        <w:gridCol w:w="284"/>
      </w:tblGrid>
      <w:tr>
        <w:tblPrEx>
          <w:tblCellMar>
            <w:top w:w="0" w:type="dxa"/>
            <w:left w:w="108" w:type="dxa"/>
            <w:bottom w:w="0" w:type="dxa"/>
            <w:right w:w="108" w:type="dxa"/>
          </w:tblCellMar>
        </w:tblPrEx>
        <w:trPr>
          <w:wBefore w:w="0" w:type="dxa"/>
          <w:wAfter w:w="0" w:type="dxa"/>
          <w:trHeight w:val="375" w:hRule="atLeast"/>
        </w:trPr>
        <w:tc>
          <w:tcPr>
            <w:tcW w:w="700" w:type="dxa"/>
            <w:tcBorders>
              <w:top w:val="nil"/>
              <w:left w:val="nil"/>
              <w:bottom w:val="nil"/>
              <w:right w:val="nil"/>
            </w:tcBorders>
            <w:shd w:val="clear" w:color="auto" w:fill="auto"/>
            <w:noWrap/>
            <w:vAlign w:val="center"/>
          </w:tcPr>
          <w:p>
            <w:pPr>
              <w:autoSpaceDE/>
              <w:autoSpaceDN/>
              <w:jc w:val="right"/>
              <w:rPr>
                <w:color w:val="000000"/>
                <w:sz w:val="28"/>
                <w:szCs w:val="28"/>
              </w:rPr>
            </w:pPr>
          </w:p>
        </w:tc>
        <w:tc>
          <w:tcPr>
            <w:tcW w:w="2009"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0"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276"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559"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1"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126" w:type="dxa"/>
            <w:gridSpan w:val="4"/>
            <w:tcBorders>
              <w:top w:val="nil"/>
              <w:left w:val="nil"/>
              <w:bottom w:val="nil"/>
              <w:right w:val="nil"/>
            </w:tcBorders>
            <w:shd w:val="clear" w:color="auto" w:fill="auto"/>
            <w:noWrap/>
            <w:vAlign w:val="bottom"/>
          </w:tcPr>
          <w:p>
            <w:pPr>
              <w:autoSpaceDE/>
              <w:autoSpaceDN/>
              <w:rPr>
                <w:color w:val="000000"/>
                <w:sz w:val="28"/>
                <w:szCs w:val="28"/>
              </w:rPr>
            </w:pPr>
            <w:r>
              <w:rPr>
                <w:color w:val="000000"/>
                <w:sz w:val="28"/>
                <w:szCs w:val="28"/>
              </w:rPr>
              <w:t>Приложение 2</w:t>
            </w:r>
          </w:p>
        </w:tc>
      </w:tr>
      <w:tr>
        <w:tblPrEx>
          <w:tblCellMar>
            <w:top w:w="0" w:type="dxa"/>
            <w:left w:w="108" w:type="dxa"/>
            <w:bottom w:w="0" w:type="dxa"/>
            <w:right w:w="108" w:type="dxa"/>
          </w:tblCellMar>
        </w:tblPrEx>
        <w:trPr>
          <w:wBefore w:w="0" w:type="dxa"/>
          <w:wAfter w:w="0" w:type="dxa"/>
          <w:trHeight w:val="375" w:hRule="atLeast"/>
        </w:trPr>
        <w:tc>
          <w:tcPr>
            <w:tcW w:w="70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009"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0"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276"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559"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1"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126" w:type="dxa"/>
            <w:gridSpan w:val="4"/>
            <w:tcBorders>
              <w:top w:val="nil"/>
              <w:left w:val="nil"/>
              <w:bottom w:val="nil"/>
              <w:right w:val="nil"/>
            </w:tcBorders>
            <w:shd w:val="clear" w:color="auto" w:fill="auto"/>
            <w:noWrap/>
            <w:vAlign w:val="bottom"/>
          </w:tcPr>
          <w:p>
            <w:pPr>
              <w:autoSpaceDE/>
              <w:autoSpaceDN/>
              <w:rPr>
                <w:color w:val="000000"/>
              </w:rPr>
            </w:pPr>
            <w:r>
              <w:rPr>
                <w:color w:val="000000"/>
              </w:rPr>
              <w:t xml:space="preserve">к Положению, </w:t>
            </w:r>
          </w:p>
          <w:p>
            <w:pPr>
              <w:autoSpaceDE/>
              <w:autoSpaceDN/>
              <w:rPr>
                <w:color w:val="000000"/>
                <w:sz w:val="28"/>
                <w:szCs w:val="28"/>
              </w:rPr>
            </w:pPr>
          </w:p>
        </w:tc>
      </w:tr>
      <w:tr>
        <w:tblPrEx>
          <w:tblCellMar>
            <w:top w:w="0" w:type="dxa"/>
            <w:left w:w="108" w:type="dxa"/>
            <w:bottom w:w="0" w:type="dxa"/>
            <w:right w:w="108" w:type="dxa"/>
          </w:tblCellMar>
        </w:tblPrEx>
        <w:trPr>
          <w:wBefore w:w="0" w:type="dxa"/>
          <w:wAfter w:w="0" w:type="dxa"/>
          <w:trHeight w:val="300" w:hRule="atLeast"/>
        </w:trPr>
        <w:tc>
          <w:tcPr>
            <w:tcW w:w="9371" w:type="dxa"/>
            <w:gridSpan w:val="15"/>
            <w:tcBorders>
              <w:top w:val="nil"/>
              <w:left w:val="nil"/>
              <w:bottom w:val="nil"/>
              <w:right w:val="nil"/>
            </w:tcBorders>
            <w:shd w:val="clear" w:color="auto" w:fill="auto"/>
            <w:noWrap w:val="0"/>
            <w:vAlign w:val="center"/>
          </w:tcPr>
          <w:p>
            <w:pPr>
              <w:autoSpaceDE/>
              <w:autoSpaceDN/>
              <w:jc w:val="center"/>
              <w:rPr>
                <w:b/>
                <w:bCs/>
                <w:color w:val="000000"/>
                <w:sz w:val="28"/>
                <w:szCs w:val="28"/>
              </w:rPr>
            </w:pPr>
            <w:r>
              <w:rPr>
                <w:b/>
                <w:bCs/>
                <w:color w:val="000000"/>
                <w:sz w:val="28"/>
                <w:szCs w:val="28"/>
              </w:rPr>
              <w:t xml:space="preserve"> Формирование себестоимости. Прямые расходы.</w:t>
            </w:r>
          </w:p>
          <w:p>
            <w:pPr>
              <w:autoSpaceDE/>
              <w:autoSpaceDN/>
              <w:jc w:val="center"/>
              <w:rPr>
                <w:b/>
                <w:bCs/>
                <w:color w:val="000000"/>
                <w:sz w:val="28"/>
                <w:szCs w:val="28"/>
              </w:rPr>
            </w:pPr>
            <w:r>
              <w:rPr>
                <w:b/>
                <w:bCs/>
                <w:color w:val="000000"/>
                <w:sz w:val="28"/>
                <w:szCs w:val="28"/>
              </w:rPr>
              <w:t xml:space="preserve"> Расчет расходов на материалы</w:t>
            </w:r>
          </w:p>
        </w:tc>
      </w:tr>
      <w:tr>
        <w:tblPrEx>
          <w:tblCellMar>
            <w:top w:w="0" w:type="dxa"/>
            <w:left w:w="108" w:type="dxa"/>
            <w:bottom w:w="0" w:type="dxa"/>
            <w:right w:w="108" w:type="dxa"/>
          </w:tblCellMar>
        </w:tblPrEx>
        <w:trPr>
          <w:wBefore w:w="0" w:type="dxa"/>
          <w:wAfter w:w="0" w:type="dxa"/>
          <w:trHeight w:val="315" w:hRule="atLeast"/>
        </w:trPr>
        <w:tc>
          <w:tcPr>
            <w:tcW w:w="700" w:type="dxa"/>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725" w:type="dxa"/>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709" w:type="dxa"/>
            <w:gridSpan w:val="2"/>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134" w:type="dxa"/>
            <w:gridSpan w:val="2"/>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417" w:type="dxa"/>
            <w:gridSpan w:val="2"/>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276" w:type="dxa"/>
            <w:gridSpan w:val="2"/>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559" w:type="dxa"/>
            <w:gridSpan w:val="3"/>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851" w:type="dxa"/>
            <w:gridSpan w:val="2"/>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625" w:hRule="atLeast"/>
        </w:trPr>
        <w:tc>
          <w:tcPr>
            <w:tcW w:w="700" w:type="dxa"/>
            <w:tcBorders>
              <w:top w:val="single" w:color="000000" w:sz="8" w:space="0"/>
              <w:left w:val="single" w:color="000000" w:sz="8" w:space="0"/>
              <w:bottom w:val="nil"/>
              <w:right w:val="single" w:color="000000" w:sz="8" w:space="0"/>
            </w:tcBorders>
            <w:shd w:val="clear" w:color="auto" w:fill="auto"/>
            <w:noWrap w:val="0"/>
            <w:vAlign w:val="center"/>
          </w:tcPr>
          <w:p>
            <w:pPr>
              <w:autoSpaceDE/>
              <w:autoSpaceDN/>
              <w:jc w:val="center"/>
              <w:rPr>
                <w:color w:val="000000"/>
              </w:rPr>
            </w:pPr>
            <w:r>
              <w:rPr>
                <w:color w:val="000000"/>
              </w:rPr>
              <w:t>№ п/п</w:t>
            </w:r>
          </w:p>
        </w:tc>
        <w:tc>
          <w:tcPr>
            <w:tcW w:w="1725" w:type="dxa"/>
            <w:tcBorders>
              <w:top w:val="single" w:color="000000" w:sz="8" w:space="0"/>
              <w:left w:val="nil"/>
              <w:bottom w:val="nil"/>
              <w:right w:val="single" w:color="000000" w:sz="8" w:space="0"/>
            </w:tcBorders>
            <w:shd w:val="clear" w:color="auto" w:fill="auto"/>
            <w:noWrap w:val="0"/>
            <w:vAlign w:val="center"/>
          </w:tcPr>
          <w:p>
            <w:pPr>
              <w:autoSpaceDE/>
              <w:autoSpaceDN/>
              <w:jc w:val="center"/>
              <w:rPr>
                <w:color w:val="000000"/>
              </w:rPr>
            </w:pPr>
            <w:r>
              <w:rPr>
                <w:color w:val="000000"/>
              </w:rPr>
              <w:t>Наименование материала</w:t>
            </w:r>
          </w:p>
        </w:tc>
        <w:tc>
          <w:tcPr>
            <w:tcW w:w="709" w:type="dxa"/>
            <w:gridSpan w:val="2"/>
            <w:tcBorders>
              <w:top w:val="single" w:color="000000" w:sz="8" w:space="0"/>
              <w:left w:val="nil"/>
              <w:bottom w:val="nil"/>
              <w:right w:val="single" w:color="000000" w:sz="8" w:space="0"/>
            </w:tcBorders>
            <w:shd w:val="clear" w:color="auto" w:fill="auto"/>
            <w:noWrap w:val="0"/>
            <w:vAlign w:val="center"/>
          </w:tcPr>
          <w:p>
            <w:pPr>
              <w:autoSpaceDE/>
              <w:autoSpaceDN/>
              <w:jc w:val="center"/>
              <w:rPr>
                <w:color w:val="000000"/>
              </w:rPr>
            </w:pPr>
            <w:r>
              <w:rPr>
                <w:color w:val="000000"/>
              </w:rPr>
              <w:t>Ед.  изм.</w:t>
            </w:r>
          </w:p>
        </w:tc>
        <w:tc>
          <w:tcPr>
            <w:tcW w:w="1134" w:type="dxa"/>
            <w:gridSpan w:val="2"/>
            <w:tcBorders>
              <w:top w:val="single" w:color="000000" w:sz="8" w:space="0"/>
              <w:left w:val="nil"/>
              <w:bottom w:val="nil"/>
              <w:right w:val="single" w:color="000000" w:sz="8" w:space="0"/>
            </w:tcBorders>
            <w:shd w:val="clear" w:color="auto" w:fill="auto"/>
            <w:noWrap w:val="0"/>
            <w:vAlign w:val="center"/>
          </w:tcPr>
          <w:p>
            <w:pPr>
              <w:autoSpaceDE/>
              <w:autoSpaceDN/>
              <w:jc w:val="center"/>
              <w:rPr>
                <w:color w:val="000000"/>
              </w:rPr>
            </w:pPr>
            <w:r>
              <w:rPr>
                <w:color w:val="000000"/>
              </w:rPr>
              <w:t>Норма расхода</w:t>
            </w:r>
          </w:p>
        </w:tc>
        <w:tc>
          <w:tcPr>
            <w:tcW w:w="1417" w:type="dxa"/>
            <w:gridSpan w:val="2"/>
            <w:tcBorders>
              <w:top w:val="single" w:color="000000" w:sz="8" w:space="0"/>
              <w:left w:val="nil"/>
              <w:bottom w:val="nil"/>
              <w:right w:val="single" w:color="000000" w:sz="8" w:space="0"/>
            </w:tcBorders>
            <w:shd w:val="clear" w:color="auto" w:fill="auto"/>
            <w:noWrap w:val="0"/>
            <w:vAlign w:val="center"/>
          </w:tcPr>
          <w:p>
            <w:pPr>
              <w:autoSpaceDE/>
              <w:autoSpaceDN/>
              <w:jc w:val="center"/>
              <w:rPr>
                <w:color w:val="000000"/>
              </w:rPr>
            </w:pPr>
            <w:r>
              <w:rPr>
                <w:color w:val="000000"/>
              </w:rPr>
              <w:t>Расход</w:t>
            </w:r>
          </w:p>
          <w:p>
            <w:pPr>
              <w:autoSpaceDE/>
              <w:autoSpaceDN/>
              <w:jc w:val="center"/>
              <w:rPr>
                <w:color w:val="000000"/>
              </w:rPr>
            </w:pPr>
            <w:r>
              <w:rPr>
                <w:color w:val="000000"/>
              </w:rPr>
              <w:t xml:space="preserve">на расчетный </w:t>
            </w:r>
            <w:r>
              <w:rPr>
                <w:color w:val="000000"/>
                <w:sz w:val="22"/>
                <w:szCs w:val="22"/>
              </w:rPr>
              <w:t>период          (гр4*N)&lt;* &gt;</w:t>
            </w:r>
          </w:p>
        </w:tc>
        <w:tc>
          <w:tcPr>
            <w:tcW w:w="1276" w:type="dxa"/>
            <w:gridSpan w:val="2"/>
            <w:tcBorders>
              <w:top w:val="single" w:color="000000" w:sz="8" w:space="0"/>
              <w:left w:val="nil"/>
              <w:bottom w:val="nil"/>
              <w:right w:val="single" w:color="000000" w:sz="8" w:space="0"/>
            </w:tcBorders>
            <w:shd w:val="clear" w:color="auto" w:fill="auto"/>
            <w:noWrap w:val="0"/>
            <w:vAlign w:val="center"/>
          </w:tcPr>
          <w:p>
            <w:pPr>
              <w:autoSpaceDE/>
              <w:autoSpaceDN/>
              <w:jc w:val="center"/>
              <w:rPr>
                <w:color w:val="000000"/>
              </w:rPr>
            </w:pPr>
            <w:r>
              <w:rPr>
                <w:color w:val="000000"/>
              </w:rPr>
              <w:t>Цена единицы материала, руб</w:t>
            </w:r>
          </w:p>
        </w:tc>
        <w:tc>
          <w:tcPr>
            <w:tcW w:w="1559" w:type="dxa"/>
            <w:gridSpan w:val="3"/>
            <w:tcBorders>
              <w:top w:val="single" w:color="000000" w:sz="8" w:space="0"/>
              <w:left w:val="nil"/>
              <w:bottom w:val="nil"/>
              <w:right w:val="single" w:color="000000" w:sz="8" w:space="0"/>
            </w:tcBorders>
            <w:shd w:val="clear" w:color="auto" w:fill="auto"/>
            <w:noWrap w:val="0"/>
            <w:vAlign w:val="center"/>
          </w:tcPr>
          <w:p>
            <w:pPr>
              <w:autoSpaceDE/>
              <w:autoSpaceDN/>
              <w:jc w:val="center"/>
              <w:rPr>
                <w:color w:val="000000"/>
              </w:rPr>
            </w:pPr>
            <w:r>
              <w:rPr>
                <w:color w:val="000000"/>
              </w:rPr>
              <w:t>Стоимость</w:t>
            </w:r>
          </w:p>
          <w:p>
            <w:pPr>
              <w:autoSpaceDE/>
              <w:autoSpaceDN/>
              <w:jc w:val="center"/>
              <w:rPr>
                <w:color w:val="000000"/>
              </w:rPr>
            </w:pPr>
            <w:r>
              <w:rPr>
                <w:color w:val="000000"/>
              </w:rPr>
              <w:t>на расчет-</w:t>
            </w:r>
          </w:p>
          <w:p>
            <w:pPr>
              <w:autoSpaceDE/>
              <w:autoSpaceDN/>
              <w:jc w:val="center"/>
              <w:rPr>
                <w:color w:val="000000"/>
              </w:rPr>
            </w:pPr>
            <w:r>
              <w:rPr>
                <w:color w:val="000000"/>
              </w:rPr>
              <w:t>ный период,</w:t>
            </w:r>
          </w:p>
          <w:p>
            <w:pPr>
              <w:autoSpaceDE/>
              <w:autoSpaceDN/>
              <w:jc w:val="center"/>
              <w:rPr>
                <w:color w:val="000000"/>
              </w:rPr>
            </w:pPr>
            <w:r>
              <w:rPr>
                <w:color w:val="000000"/>
              </w:rPr>
              <w:t>тыс. руб.</w:t>
            </w:r>
          </w:p>
        </w:tc>
        <w:tc>
          <w:tcPr>
            <w:tcW w:w="851" w:type="dxa"/>
            <w:gridSpan w:val="2"/>
            <w:tcBorders>
              <w:top w:val="single" w:color="000000" w:sz="8" w:space="0"/>
              <w:left w:val="nil"/>
              <w:bottom w:val="nil"/>
              <w:right w:val="single" w:color="000000" w:sz="8" w:space="0"/>
            </w:tcBorders>
            <w:shd w:val="clear" w:color="auto" w:fill="auto"/>
            <w:noWrap w:val="0"/>
            <w:vAlign w:val="center"/>
          </w:tcPr>
          <w:p>
            <w:pPr>
              <w:autoSpaceDE/>
              <w:autoSpaceDN/>
              <w:ind w:right="-103"/>
              <w:jc w:val="center"/>
              <w:rPr>
                <w:color w:val="000000"/>
              </w:rPr>
            </w:pPr>
            <w:r>
              <w:rPr>
                <w:color w:val="000000"/>
              </w:rPr>
              <w:t>Обоснование цены</w:t>
            </w:r>
          </w:p>
        </w:tc>
      </w:tr>
      <w:tr>
        <w:tblPrEx>
          <w:tblCellMar>
            <w:top w:w="0" w:type="dxa"/>
            <w:left w:w="108" w:type="dxa"/>
            <w:bottom w:w="0" w:type="dxa"/>
            <w:right w:w="108" w:type="dxa"/>
          </w:tblCellMar>
        </w:tblPrEx>
        <w:trPr>
          <w:wBefore w:w="0" w:type="dxa"/>
          <w:wAfter w:w="0" w:type="dxa"/>
          <w:trHeight w:val="390" w:hRule="atLeast"/>
        </w:trPr>
        <w:tc>
          <w:tcPr>
            <w:tcW w:w="7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1</w:t>
            </w:r>
          </w:p>
        </w:tc>
        <w:tc>
          <w:tcPr>
            <w:tcW w:w="1725" w:type="dxa"/>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2</w:t>
            </w:r>
          </w:p>
        </w:tc>
        <w:tc>
          <w:tcPr>
            <w:tcW w:w="709" w:type="dxa"/>
            <w:gridSpan w:val="2"/>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3</w:t>
            </w:r>
          </w:p>
        </w:tc>
        <w:tc>
          <w:tcPr>
            <w:tcW w:w="1134" w:type="dxa"/>
            <w:gridSpan w:val="2"/>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4</w:t>
            </w:r>
          </w:p>
        </w:tc>
        <w:tc>
          <w:tcPr>
            <w:tcW w:w="1417" w:type="dxa"/>
            <w:gridSpan w:val="2"/>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5</w:t>
            </w:r>
          </w:p>
        </w:tc>
        <w:tc>
          <w:tcPr>
            <w:tcW w:w="1276" w:type="dxa"/>
            <w:gridSpan w:val="2"/>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6</w:t>
            </w:r>
          </w:p>
        </w:tc>
        <w:tc>
          <w:tcPr>
            <w:tcW w:w="1559" w:type="dxa"/>
            <w:gridSpan w:val="3"/>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7</w:t>
            </w:r>
          </w:p>
        </w:tc>
        <w:tc>
          <w:tcPr>
            <w:tcW w:w="851" w:type="dxa"/>
            <w:gridSpan w:val="2"/>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8</w:t>
            </w:r>
          </w:p>
        </w:tc>
      </w:tr>
      <w:tr>
        <w:tblPrEx>
          <w:tblCellMar>
            <w:top w:w="0" w:type="dxa"/>
            <w:left w:w="108" w:type="dxa"/>
            <w:bottom w:w="0" w:type="dxa"/>
            <w:right w:w="108" w:type="dxa"/>
          </w:tblCellMar>
        </w:tblPrEx>
        <w:trPr>
          <w:wBefore w:w="0" w:type="dxa"/>
          <w:wAfter w:w="0" w:type="dxa"/>
          <w:trHeight w:val="390" w:hRule="atLeast"/>
        </w:trPr>
        <w:tc>
          <w:tcPr>
            <w:tcW w:w="700"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725" w:type="dxa"/>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709"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134"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417"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276"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559" w:type="dxa"/>
            <w:gridSpan w:val="3"/>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851"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r>
      <w:tr>
        <w:tblPrEx>
          <w:tblCellMar>
            <w:top w:w="0" w:type="dxa"/>
            <w:left w:w="108" w:type="dxa"/>
            <w:bottom w:w="0" w:type="dxa"/>
            <w:right w:w="108" w:type="dxa"/>
          </w:tblCellMar>
        </w:tblPrEx>
        <w:trPr>
          <w:wBefore w:w="0" w:type="dxa"/>
          <w:wAfter w:w="0" w:type="dxa"/>
          <w:trHeight w:val="390" w:hRule="atLeast"/>
        </w:trPr>
        <w:tc>
          <w:tcPr>
            <w:tcW w:w="700"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725" w:type="dxa"/>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709"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134"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417"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276"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559" w:type="dxa"/>
            <w:gridSpan w:val="3"/>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851"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r>
      <w:tr>
        <w:tblPrEx>
          <w:tblCellMar>
            <w:top w:w="0" w:type="dxa"/>
            <w:left w:w="108" w:type="dxa"/>
            <w:bottom w:w="0" w:type="dxa"/>
            <w:right w:w="108" w:type="dxa"/>
          </w:tblCellMar>
        </w:tblPrEx>
        <w:trPr>
          <w:wBefore w:w="0" w:type="dxa"/>
          <w:wAfter w:w="0" w:type="dxa"/>
          <w:trHeight w:val="390" w:hRule="atLeast"/>
        </w:trPr>
        <w:tc>
          <w:tcPr>
            <w:tcW w:w="700"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725" w:type="dxa"/>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709"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134"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417"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276"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559" w:type="dxa"/>
            <w:gridSpan w:val="3"/>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851"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r>
      <w:tr>
        <w:tblPrEx>
          <w:tblCellMar>
            <w:top w:w="0" w:type="dxa"/>
            <w:left w:w="108" w:type="dxa"/>
            <w:bottom w:w="0" w:type="dxa"/>
            <w:right w:w="108" w:type="dxa"/>
          </w:tblCellMar>
        </w:tblPrEx>
        <w:trPr>
          <w:wBefore w:w="0" w:type="dxa"/>
          <w:wAfter w:w="0" w:type="dxa"/>
          <w:trHeight w:val="390" w:hRule="atLeast"/>
        </w:trPr>
        <w:tc>
          <w:tcPr>
            <w:tcW w:w="700"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725" w:type="dxa"/>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709"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134"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417"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276"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559" w:type="dxa"/>
            <w:gridSpan w:val="3"/>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851"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r>
      <w:tr>
        <w:tblPrEx>
          <w:tblCellMar>
            <w:top w:w="0" w:type="dxa"/>
            <w:left w:w="108" w:type="dxa"/>
            <w:bottom w:w="0" w:type="dxa"/>
            <w:right w:w="108" w:type="dxa"/>
          </w:tblCellMar>
        </w:tblPrEx>
        <w:trPr>
          <w:wBefore w:w="0" w:type="dxa"/>
          <w:wAfter w:w="0" w:type="dxa"/>
          <w:trHeight w:val="390" w:hRule="atLeast"/>
        </w:trPr>
        <w:tc>
          <w:tcPr>
            <w:tcW w:w="700"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725" w:type="dxa"/>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709"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134"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417"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276"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559" w:type="dxa"/>
            <w:gridSpan w:val="3"/>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851"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r>
      <w:tr>
        <w:tblPrEx>
          <w:tblCellMar>
            <w:top w:w="0" w:type="dxa"/>
            <w:left w:w="108" w:type="dxa"/>
            <w:bottom w:w="0" w:type="dxa"/>
            <w:right w:w="108" w:type="dxa"/>
          </w:tblCellMar>
        </w:tblPrEx>
        <w:trPr>
          <w:wBefore w:w="0" w:type="dxa"/>
          <w:wAfter w:w="0" w:type="dxa"/>
          <w:trHeight w:val="390" w:hRule="atLeast"/>
        </w:trPr>
        <w:tc>
          <w:tcPr>
            <w:tcW w:w="700"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725" w:type="dxa"/>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709"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134"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417"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276"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559" w:type="dxa"/>
            <w:gridSpan w:val="3"/>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851"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r>
      <w:tr>
        <w:tblPrEx>
          <w:tblCellMar>
            <w:top w:w="0" w:type="dxa"/>
            <w:left w:w="108" w:type="dxa"/>
            <w:bottom w:w="0" w:type="dxa"/>
            <w:right w:w="108" w:type="dxa"/>
          </w:tblCellMar>
        </w:tblPrEx>
        <w:trPr>
          <w:wBefore w:w="0" w:type="dxa"/>
          <w:wAfter w:w="0" w:type="dxa"/>
          <w:trHeight w:val="390" w:hRule="atLeast"/>
        </w:trPr>
        <w:tc>
          <w:tcPr>
            <w:tcW w:w="700"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725" w:type="dxa"/>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709"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134"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417"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276"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1559" w:type="dxa"/>
            <w:gridSpan w:val="3"/>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c>
          <w:tcPr>
            <w:tcW w:w="851" w:type="dxa"/>
            <w:gridSpan w:val="2"/>
            <w:tcBorders>
              <w:top w:val="nil"/>
              <w:left w:val="nil"/>
              <w:bottom w:val="single" w:color="000000" w:sz="8" w:space="0"/>
              <w:right w:val="single" w:color="000000" w:sz="8" w:space="0"/>
            </w:tcBorders>
            <w:shd w:val="clear" w:color="auto" w:fill="auto"/>
            <w:noWrap w:val="0"/>
            <w:vAlign w:val="center"/>
          </w:tcPr>
          <w:p>
            <w:pPr>
              <w:autoSpaceDE/>
              <w:autoSpaceDN/>
              <w:jc w:val="center"/>
              <w:rPr>
                <w:color w:val="000000"/>
                <w:sz w:val="28"/>
                <w:szCs w:val="28"/>
              </w:rPr>
            </w:pPr>
          </w:p>
        </w:tc>
      </w:tr>
      <w:tr>
        <w:tblPrEx>
          <w:tblCellMar>
            <w:top w:w="0" w:type="dxa"/>
            <w:left w:w="108" w:type="dxa"/>
            <w:bottom w:w="0" w:type="dxa"/>
            <w:right w:w="108" w:type="dxa"/>
          </w:tblCellMar>
        </w:tblPrEx>
        <w:trPr>
          <w:wBefore w:w="0" w:type="dxa"/>
          <w:wAfter w:w="0" w:type="dxa"/>
          <w:trHeight w:val="315" w:hRule="atLeast"/>
        </w:trPr>
        <w:tc>
          <w:tcPr>
            <w:tcW w:w="700" w:type="dxa"/>
            <w:tcBorders>
              <w:top w:val="nil"/>
              <w:left w:val="single" w:color="000000" w:sz="8" w:space="0"/>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725" w:type="dxa"/>
            <w:tcBorders>
              <w:top w:val="nil"/>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709" w:type="dxa"/>
            <w:gridSpan w:val="2"/>
            <w:tcBorders>
              <w:top w:val="nil"/>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134" w:type="dxa"/>
            <w:gridSpan w:val="2"/>
            <w:tcBorders>
              <w:top w:val="nil"/>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417" w:type="dxa"/>
            <w:gridSpan w:val="2"/>
            <w:tcBorders>
              <w:top w:val="nil"/>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276" w:type="dxa"/>
            <w:gridSpan w:val="2"/>
            <w:tcBorders>
              <w:top w:val="nil"/>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559" w:type="dxa"/>
            <w:gridSpan w:val="3"/>
            <w:tcBorders>
              <w:top w:val="nil"/>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851" w:type="dxa"/>
            <w:gridSpan w:val="2"/>
            <w:tcBorders>
              <w:top w:val="nil"/>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390" w:hRule="atLeast"/>
        </w:trPr>
        <w:tc>
          <w:tcPr>
            <w:tcW w:w="700" w:type="dxa"/>
            <w:tcBorders>
              <w:top w:val="nil"/>
              <w:left w:val="single" w:color="000000" w:sz="8" w:space="0"/>
              <w:bottom w:val="nil"/>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725" w:type="dxa"/>
            <w:tcBorders>
              <w:top w:val="nil"/>
              <w:left w:val="nil"/>
              <w:bottom w:val="nil"/>
              <w:right w:val="single" w:color="000000" w:sz="8" w:space="0"/>
            </w:tcBorders>
            <w:shd w:val="clear" w:color="auto" w:fill="auto"/>
            <w:noWrap w:val="0"/>
            <w:vAlign w:val="center"/>
          </w:tcPr>
          <w:p>
            <w:pPr>
              <w:autoSpaceDE/>
              <w:autoSpaceDN/>
              <w:jc w:val="center"/>
              <w:rPr>
                <w:color w:val="000000"/>
                <w:sz w:val="28"/>
                <w:szCs w:val="28"/>
              </w:rPr>
            </w:pPr>
            <w:r>
              <w:rPr>
                <w:color w:val="000000"/>
                <w:sz w:val="28"/>
                <w:szCs w:val="28"/>
              </w:rPr>
              <w:t>Итого по услуге:</w:t>
            </w:r>
          </w:p>
        </w:tc>
        <w:tc>
          <w:tcPr>
            <w:tcW w:w="709" w:type="dxa"/>
            <w:gridSpan w:val="2"/>
            <w:tcBorders>
              <w:top w:val="nil"/>
              <w:left w:val="nil"/>
              <w:bottom w:val="nil"/>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134" w:type="dxa"/>
            <w:gridSpan w:val="2"/>
            <w:tcBorders>
              <w:top w:val="nil"/>
              <w:left w:val="nil"/>
              <w:bottom w:val="nil"/>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417" w:type="dxa"/>
            <w:gridSpan w:val="2"/>
            <w:tcBorders>
              <w:top w:val="nil"/>
              <w:left w:val="nil"/>
              <w:bottom w:val="nil"/>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276" w:type="dxa"/>
            <w:gridSpan w:val="2"/>
            <w:tcBorders>
              <w:top w:val="nil"/>
              <w:left w:val="nil"/>
              <w:bottom w:val="nil"/>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559" w:type="dxa"/>
            <w:gridSpan w:val="3"/>
            <w:tcBorders>
              <w:top w:val="nil"/>
              <w:left w:val="nil"/>
              <w:bottom w:val="nil"/>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851" w:type="dxa"/>
            <w:gridSpan w:val="2"/>
            <w:tcBorders>
              <w:top w:val="nil"/>
              <w:left w:val="nil"/>
              <w:bottom w:val="nil"/>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315" w:hRule="atLeast"/>
        </w:trPr>
        <w:tc>
          <w:tcPr>
            <w:tcW w:w="700"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725"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709" w:type="dxa"/>
            <w:gridSpan w:val="2"/>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134" w:type="dxa"/>
            <w:gridSpan w:val="2"/>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417" w:type="dxa"/>
            <w:gridSpan w:val="2"/>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276" w:type="dxa"/>
            <w:gridSpan w:val="2"/>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1559" w:type="dxa"/>
            <w:gridSpan w:val="3"/>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c>
          <w:tcPr>
            <w:tcW w:w="851" w:type="dxa"/>
            <w:gridSpan w:val="2"/>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20" w:firstLineChars="100"/>
              <w:jc w:val="center"/>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300" w:hRule="atLeast"/>
        </w:trPr>
        <w:tc>
          <w:tcPr>
            <w:tcW w:w="700" w:type="dxa"/>
            <w:tcBorders>
              <w:top w:val="nil"/>
              <w:left w:val="nil"/>
              <w:bottom w:val="nil"/>
              <w:right w:val="nil"/>
            </w:tcBorders>
            <w:shd w:val="clear" w:color="auto" w:fill="auto"/>
            <w:noWrap w:val="0"/>
            <w:vAlign w:val="top"/>
          </w:tcPr>
          <w:p>
            <w:pPr>
              <w:autoSpaceDE/>
              <w:autoSpaceDN/>
              <w:ind w:firstLine="220" w:firstLineChars="100"/>
              <w:rPr>
                <w:rFonts w:ascii="Calibri" w:hAnsi="Calibri" w:cs="Calibri"/>
                <w:color w:val="000000"/>
                <w:sz w:val="22"/>
                <w:szCs w:val="22"/>
              </w:rPr>
            </w:pPr>
          </w:p>
        </w:tc>
        <w:tc>
          <w:tcPr>
            <w:tcW w:w="1725" w:type="dxa"/>
            <w:tcBorders>
              <w:top w:val="nil"/>
              <w:left w:val="nil"/>
              <w:bottom w:val="nil"/>
              <w:right w:val="nil"/>
            </w:tcBorders>
            <w:shd w:val="clear" w:color="auto" w:fill="auto"/>
            <w:noWrap w:val="0"/>
            <w:vAlign w:val="top"/>
          </w:tcPr>
          <w:p>
            <w:pPr>
              <w:autoSpaceDE/>
              <w:autoSpaceDN/>
              <w:ind w:firstLine="220" w:firstLineChars="100"/>
              <w:rPr>
                <w:rFonts w:ascii="Calibri" w:hAnsi="Calibri" w:cs="Calibri"/>
                <w:color w:val="000000"/>
                <w:sz w:val="22"/>
                <w:szCs w:val="22"/>
              </w:rPr>
            </w:pPr>
          </w:p>
        </w:tc>
        <w:tc>
          <w:tcPr>
            <w:tcW w:w="709" w:type="dxa"/>
            <w:gridSpan w:val="2"/>
            <w:tcBorders>
              <w:top w:val="nil"/>
              <w:left w:val="nil"/>
              <w:bottom w:val="nil"/>
              <w:right w:val="nil"/>
            </w:tcBorders>
            <w:shd w:val="clear" w:color="auto" w:fill="auto"/>
            <w:noWrap w:val="0"/>
            <w:vAlign w:val="top"/>
          </w:tcPr>
          <w:p>
            <w:pPr>
              <w:autoSpaceDE/>
              <w:autoSpaceDN/>
              <w:ind w:firstLine="220" w:firstLineChars="100"/>
              <w:rPr>
                <w:rFonts w:ascii="Calibri" w:hAnsi="Calibri" w:cs="Calibri"/>
                <w:color w:val="000000"/>
                <w:sz w:val="22"/>
                <w:szCs w:val="22"/>
              </w:rPr>
            </w:pPr>
          </w:p>
        </w:tc>
        <w:tc>
          <w:tcPr>
            <w:tcW w:w="1134" w:type="dxa"/>
            <w:gridSpan w:val="2"/>
            <w:tcBorders>
              <w:top w:val="nil"/>
              <w:left w:val="nil"/>
              <w:bottom w:val="nil"/>
              <w:right w:val="nil"/>
            </w:tcBorders>
            <w:shd w:val="clear" w:color="auto" w:fill="auto"/>
            <w:noWrap w:val="0"/>
            <w:vAlign w:val="top"/>
          </w:tcPr>
          <w:p>
            <w:pPr>
              <w:autoSpaceDE/>
              <w:autoSpaceDN/>
              <w:ind w:firstLine="220" w:firstLineChars="100"/>
              <w:rPr>
                <w:rFonts w:ascii="Calibri" w:hAnsi="Calibri" w:cs="Calibri"/>
                <w:color w:val="000000"/>
                <w:sz w:val="22"/>
                <w:szCs w:val="22"/>
              </w:rPr>
            </w:pPr>
          </w:p>
        </w:tc>
        <w:tc>
          <w:tcPr>
            <w:tcW w:w="1417" w:type="dxa"/>
            <w:gridSpan w:val="2"/>
            <w:tcBorders>
              <w:top w:val="nil"/>
              <w:left w:val="nil"/>
              <w:bottom w:val="nil"/>
              <w:right w:val="nil"/>
            </w:tcBorders>
            <w:shd w:val="clear" w:color="auto" w:fill="auto"/>
            <w:noWrap w:val="0"/>
            <w:vAlign w:val="top"/>
          </w:tcPr>
          <w:p>
            <w:pPr>
              <w:autoSpaceDE/>
              <w:autoSpaceDN/>
              <w:ind w:firstLine="220" w:firstLineChars="100"/>
              <w:rPr>
                <w:rFonts w:ascii="Calibri" w:hAnsi="Calibri" w:cs="Calibri"/>
                <w:color w:val="000000"/>
                <w:sz w:val="22"/>
                <w:szCs w:val="22"/>
              </w:rPr>
            </w:pPr>
          </w:p>
        </w:tc>
        <w:tc>
          <w:tcPr>
            <w:tcW w:w="1276" w:type="dxa"/>
            <w:gridSpan w:val="2"/>
            <w:tcBorders>
              <w:top w:val="nil"/>
              <w:left w:val="nil"/>
              <w:bottom w:val="nil"/>
              <w:right w:val="nil"/>
            </w:tcBorders>
            <w:shd w:val="clear" w:color="auto" w:fill="auto"/>
            <w:noWrap w:val="0"/>
            <w:vAlign w:val="top"/>
          </w:tcPr>
          <w:p>
            <w:pPr>
              <w:autoSpaceDE/>
              <w:autoSpaceDN/>
              <w:ind w:firstLine="220" w:firstLineChars="100"/>
              <w:rPr>
                <w:rFonts w:ascii="Calibri" w:hAnsi="Calibri" w:cs="Calibri"/>
                <w:color w:val="000000"/>
                <w:sz w:val="22"/>
                <w:szCs w:val="22"/>
              </w:rPr>
            </w:pPr>
          </w:p>
        </w:tc>
        <w:tc>
          <w:tcPr>
            <w:tcW w:w="1559" w:type="dxa"/>
            <w:gridSpan w:val="3"/>
            <w:tcBorders>
              <w:top w:val="nil"/>
              <w:left w:val="nil"/>
              <w:bottom w:val="nil"/>
              <w:right w:val="nil"/>
            </w:tcBorders>
            <w:shd w:val="clear" w:color="auto" w:fill="auto"/>
            <w:noWrap w:val="0"/>
            <w:vAlign w:val="top"/>
          </w:tcPr>
          <w:p>
            <w:pPr>
              <w:autoSpaceDE/>
              <w:autoSpaceDN/>
              <w:ind w:firstLine="220" w:firstLineChars="100"/>
              <w:rPr>
                <w:rFonts w:ascii="Calibri" w:hAnsi="Calibri" w:cs="Calibri"/>
                <w:color w:val="000000"/>
                <w:sz w:val="22"/>
                <w:szCs w:val="22"/>
              </w:rPr>
            </w:pPr>
          </w:p>
        </w:tc>
        <w:tc>
          <w:tcPr>
            <w:tcW w:w="851" w:type="dxa"/>
            <w:gridSpan w:val="2"/>
            <w:tcBorders>
              <w:top w:val="nil"/>
              <w:left w:val="nil"/>
              <w:bottom w:val="nil"/>
              <w:right w:val="nil"/>
            </w:tcBorders>
            <w:shd w:val="clear" w:color="auto" w:fill="auto"/>
            <w:noWrap w:val="0"/>
            <w:vAlign w:val="top"/>
          </w:tcPr>
          <w:p>
            <w:pPr>
              <w:autoSpaceDE/>
              <w:autoSpaceDN/>
              <w:ind w:firstLine="220" w:firstLineChars="100"/>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300" w:hRule="atLeast"/>
        </w:trPr>
        <w:tc>
          <w:tcPr>
            <w:tcW w:w="9371" w:type="dxa"/>
            <w:gridSpan w:val="15"/>
            <w:tcBorders>
              <w:top w:val="nil"/>
              <w:left w:val="nil"/>
              <w:bottom w:val="nil"/>
              <w:right w:val="nil"/>
            </w:tcBorders>
            <w:shd w:val="clear" w:color="auto" w:fill="auto"/>
            <w:noWrap/>
            <w:vAlign w:val="center"/>
          </w:tcPr>
          <w:p>
            <w:pPr>
              <w:autoSpaceDE/>
              <w:autoSpaceDN/>
              <w:jc w:val="both"/>
              <w:rPr>
                <w:color w:val="000000"/>
                <w:sz w:val="22"/>
                <w:szCs w:val="22"/>
              </w:rPr>
            </w:pPr>
            <w:r>
              <w:rPr>
                <w:color w:val="000000"/>
                <w:sz w:val="22"/>
                <w:szCs w:val="22"/>
              </w:rPr>
              <w:t>Расчет производится без учета расхода ХВС, ГВС в саунах и прачечных.</w:t>
            </w:r>
          </w:p>
        </w:tc>
      </w:tr>
      <w:tr>
        <w:tblPrEx>
          <w:tblCellMar>
            <w:top w:w="0" w:type="dxa"/>
            <w:left w:w="108" w:type="dxa"/>
            <w:bottom w:w="0" w:type="dxa"/>
            <w:right w:w="108" w:type="dxa"/>
          </w:tblCellMar>
        </w:tblPrEx>
        <w:trPr>
          <w:wBefore w:w="0" w:type="dxa"/>
          <w:wAfter w:w="0" w:type="dxa"/>
          <w:trHeight w:val="300" w:hRule="atLeast"/>
        </w:trPr>
        <w:tc>
          <w:tcPr>
            <w:tcW w:w="7386" w:type="dxa"/>
            <w:gridSpan w:val="12"/>
            <w:tcBorders>
              <w:top w:val="nil"/>
              <w:left w:val="nil"/>
              <w:bottom w:val="nil"/>
              <w:right w:val="nil"/>
            </w:tcBorders>
            <w:shd w:val="clear" w:color="auto" w:fill="auto"/>
            <w:noWrap w:val="0"/>
            <w:vAlign w:val="center"/>
          </w:tcPr>
          <w:p>
            <w:pPr>
              <w:autoSpaceDE/>
              <w:autoSpaceDN/>
              <w:jc w:val="both"/>
              <w:rPr>
                <w:color w:val="000000"/>
                <w:sz w:val="28"/>
                <w:szCs w:val="28"/>
              </w:rPr>
            </w:pPr>
            <w:r>
              <w:rPr>
                <w:color w:val="000000"/>
                <w:sz w:val="28"/>
                <w:szCs w:val="28"/>
              </w:rPr>
              <w:t>&lt;*&gt; N - количество посетителей за год.</w:t>
            </w:r>
          </w:p>
        </w:tc>
        <w:tc>
          <w:tcPr>
            <w:tcW w:w="1701"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8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915" w:hRule="atLeast"/>
        </w:trPr>
        <w:tc>
          <w:tcPr>
            <w:tcW w:w="9371" w:type="dxa"/>
            <w:gridSpan w:val="15"/>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Руководитель предприятия</w:t>
            </w:r>
          </w:p>
        </w:tc>
      </w:tr>
      <w:tr>
        <w:tblPrEx>
          <w:tblCellMar>
            <w:top w:w="0" w:type="dxa"/>
            <w:left w:w="108" w:type="dxa"/>
            <w:bottom w:w="0" w:type="dxa"/>
            <w:right w:w="108" w:type="dxa"/>
          </w:tblCellMar>
        </w:tblPrEx>
        <w:trPr>
          <w:wBefore w:w="0" w:type="dxa"/>
          <w:wAfter w:w="0" w:type="dxa"/>
          <w:trHeight w:val="915" w:hRule="atLeast"/>
        </w:trPr>
        <w:tc>
          <w:tcPr>
            <w:tcW w:w="9371" w:type="dxa"/>
            <w:gridSpan w:val="15"/>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Главный бухгалтер</w:t>
            </w:r>
          </w:p>
        </w:tc>
      </w:tr>
    </w:tbl>
    <w:p>
      <w:pPr>
        <w:pStyle w:val="17"/>
        <w:jc w:val="both"/>
        <w:rPr>
          <w:rFonts w:ascii="Times New Roman" w:hAnsi="Times New Roman"/>
          <w:sz w:val="28"/>
          <w:szCs w:val="28"/>
        </w:rPr>
      </w:pPr>
    </w:p>
    <w:p>
      <w:pPr>
        <w:pStyle w:val="17"/>
        <w:jc w:val="both"/>
        <w:rPr>
          <w:rFonts w:ascii="Times New Roman" w:hAnsi="Times New Roman"/>
          <w:sz w:val="28"/>
          <w:szCs w:val="28"/>
        </w:rPr>
        <w:sectPr>
          <w:pgSz w:w="11906" w:h="16838"/>
          <w:pgMar w:top="1134" w:right="850" w:bottom="1134" w:left="1701" w:header="284" w:footer="284" w:gutter="0"/>
          <w:pgNumType w:start="1"/>
          <w:cols w:space="720" w:num="1"/>
          <w:titlePg/>
          <w:docGrid w:linePitch="360" w:charSpace="0"/>
        </w:sectPr>
      </w:pPr>
    </w:p>
    <w:p>
      <w:pPr>
        <w:pStyle w:val="17"/>
        <w:jc w:val="both"/>
        <w:rPr>
          <w:rFonts w:ascii="Times New Roman" w:hAnsi="Times New Roman"/>
          <w:sz w:val="28"/>
          <w:szCs w:val="28"/>
        </w:rPr>
        <w:sectPr>
          <w:type w:val="continuous"/>
          <w:pgSz w:w="11906" w:h="16838"/>
          <w:pgMar w:top="1134" w:right="850" w:bottom="1134" w:left="1701" w:header="284" w:footer="284" w:gutter="0"/>
          <w:pgNumType w:start="1"/>
          <w:cols w:space="720" w:num="1"/>
          <w:titlePg/>
          <w:docGrid w:linePitch="360" w:charSpace="0"/>
        </w:sectPr>
      </w:pPr>
    </w:p>
    <w:p>
      <w:pPr>
        <w:pStyle w:val="17"/>
        <w:ind w:left="-567"/>
        <w:jc w:val="both"/>
        <w:rPr>
          <w:rFonts w:ascii="Times New Roman" w:hAnsi="Times New Roman"/>
          <w:sz w:val="28"/>
          <w:szCs w:val="28"/>
        </w:rPr>
      </w:pPr>
      <w:r>
        <w:drawing>
          <wp:inline distT="0" distB="0" distL="114300" distR="114300">
            <wp:extent cx="6118225" cy="4384040"/>
            <wp:effectExtent l="0" t="0" r="15875" b="16510"/>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11"/>
                    <a:stretch>
                      <a:fillRect/>
                    </a:stretch>
                  </pic:blipFill>
                  <pic:spPr>
                    <a:xfrm>
                      <a:off x="0" y="0"/>
                      <a:ext cx="6118225" cy="4384040"/>
                    </a:xfrm>
                    <a:prstGeom prst="rect">
                      <a:avLst/>
                    </a:prstGeom>
                    <a:noFill/>
                    <a:ln>
                      <a:noFill/>
                    </a:ln>
                  </pic:spPr>
                </pic:pic>
              </a:graphicData>
            </a:graphic>
          </wp:inline>
        </w:drawing>
      </w:r>
    </w:p>
    <w:p>
      <w:pPr>
        <w:pStyle w:val="17"/>
        <w:ind w:left="-567"/>
        <w:jc w:val="both"/>
        <w:rPr>
          <w:rFonts w:ascii="Times New Roman" w:hAnsi="Times New Roman"/>
          <w:sz w:val="28"/>
          <w:szCs w:val="28"/>
        </w:rPr>
      </w:pPr>
    </w:p>
    <w:p>
      <w:pPr>
        <w:pStyle w:val="17"/>
        <w:ind w:left="-142"/>
        <w:jc w:val="both"/>
        <w:rPr>
          <w:rFonts w:ascii="Times New Roman" w:hAnsi="Times New Roman"/>
          <w:sz w:val="28"/>
          <w:szCs w:val="28"/>
        </w:rPr>
      </w:pPr>
    </w:p>
    <w:p>
      <w:pPr>
        <w:pStyle w:val="17"/>
        <w:ind w:left="-142"/>
        <w:jc w:val="both"/>
        <w:rPr>
          <w:rFonts w:ascii="Times New Roman" w:hAnsi="Times New Roman"/>
          <w:sz w:val="28"/>
          <w:szCs w:val="28"/>
        </w:rPr>
        <w:sectPr>
          <w:pgSz w:w="11906" w:h="16838"/>
          <w:pgMar w:top="1134" w:right="850" w:bottom="1134" w:left="1701" w:header="284" w:footer="284" w:gutter="0"/>
          <w:pgNumType w:start="1"/>
          <w:cols w:space="720" w:num="1"/>
          <w:titlePg/>
          <w:docGrid w:linePitch="360" w:charSpace="0"/>
        </w:sectPr>
      </w:pPr>
    </w:p>
    <w:p>
      <w:pPr>
        <w:pStyle w:val="17"/>
        <w:ind w:left="-142"/>
        <w:jc w:val="both"/>
        <w:rPr>
          <w:rFonts w:ascii="Times New Roman" w:hAnsi="Times New Roman"/>
          <w:sz w:val="28"/>
          <w:szCs w:val="28"/>
        </w:rPr>
        <w:sectPr>
          <w:type w:val="continuous"/>
          <w:pgSz w:w="11906" w:h="16838"/>
          <w:pgMar w:top="1134" w:right="850" w:bottom="1134" w:left="1701" w:header="284" w:footer="284" w:gutter="0"/>
          <w:pgNumType w:start="1"/>
          <w:cols w:space="720" w:num="1"/>
          <w:titlePg/>
          <w:docGrid w:linePitch="360" w:charSpace="0"/>
        </w:sectPr>
      </w:pPr>
    </w:p>
    <w:p>
      <w:pPr>
        <w:pStyle w:val="17"/>
        <w:ind w:left="-142"/>
        <w:jc w:val="both"/>
      </w:pPr>
      <w:r>
        <w:drawing>
          <wp:inline distT="0" distB="0" distL="114300" distR="114300">
            <wp:extent cx="6112510" cy="3392805"/>
            <wp:effectExtent l="0" t="0" r="2540" b="17145"/>
            <wp:docPr id="2"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3"/>
                    <pic:cNvPicPr>
                      <a:picLocks noChangeAspect="1"/>
                    </pic:cNvPicPr>
                  </pic:nvPicPr>
                  <pic:blipFill>
                    <a:blip r:embed="rId12"/>
                    <a:stretch>
                      <a:fillRect/>
                    </a:stretch>
                  </pic:blipFill>
                  <pic:spPr>
                    <a:xfrm>
                      <a:off x="0" y="0"/>
                      <a:ext cx="6112510" cy="3392805"/>
                    </a:xfrm>
                    <a:prstGeom prst="rect">
                      <a:avLst/>
                    </a:prstGeom>
                    <a:noFill/>
                    <a:ln>
                      <a:noFill/>
                    </a:ln>
                  </pic:spPr>
                </pic:pic>
              </a:graphicData>
            </a:graphic>
          </wp:inline>
        </w:drawing>
      </w:r>
    </w:p>
    <w:p>
      <w:pPr>
        <w:pStyle w:val="17"/>
        <w:ind w:left="-142"/>
        <w:jc w:val="both"/>
      </w:pPr>
    </w:p>
    <w:p>
      <w:pPr>
        <w:pStyle w:val="17"/>
        <w:ind w:left="-142"/>
        <w:jc w:val="both"/>
        <w:sectPr>
          <w:pgSz w:w="11906" w:h="16838"/>
          <w:pgMar w:top="1134" w:right="850" w:bottom="1134" w:left="1701" w:header="284" w:footer="284" w:gutter="0"/>
          <w:pgNumType w:start="1"/>
          <w:cols w:space="720" w:num="1"/>
          <w:titlePg/>
          <w:docGrid w:linePitch="360" w:charSpace="0"/>
        </w:sectPr>
      </w:pPr>
    </w:p>
    <w:p>
      <w:pPr>
        <w:pStyle w:val="17"/>
        <w:ind w:left="-142"/>
        <w:jc w:val="both"/>
      </w:pPr>
    </w:p>
    <w:p>
      <w:pPr>
        <w:pStyle w:val="17"/>
        <w:ind w:left="-142"/>
        <w:jc w:val="both"/>
      </w:pPr>
    </w:p>
    <w:p>
      <w:pPr>
        <w:pStyle w:val="17"/>
        <w:ind w:left="-142"/>
        <w:jc w:val="both"/>
        <w:sectPr>
          <w:type w:val="continuous"/>
          <w:pgSz w:w="11906" w:h="16838"/>
          <w:pgMar w:top="1134" w:right="850" w:bottom="1134" w:left="1701" w:header="284" w:footer="284" w:gutter="0"/>
          <w:pgNumType w:start="1"/>
          <w:cols w:space="720" w:num="1"/>
          <w:titlePg/>
          <w:docGrid w:linePitch="360" w:charSpace="0"/>
        </w:sectPr>
      </w:pPr>
    </w:p>
    <w:p>
      <w:pPr>
        <w:pStyle w:val="17"/>
        <w:ind w:left="-142"/>
        <w:jc w:val="both"/>
        <w:sectPr>
          <w:type w:val="continuous"/>
          <w:pgSz w:w="11906" w:h="16838"/>
          <w:pgMar w:top="1134" w:right="850" w:bottom="1134" w:left="1701" w:header="284" w:footer="284" w:gutter="0"/>
          <w:pgNumType w:start="1"/>
          <w:cols w:space="720" w:num="1"/>
          <w:titlePg/>
          <w:docGrid w:linePitch="360" w:charSpace="0"/>
        </w:sectPr>
      </w:pPr>
    </w:p>
    <w:p>
      <w:pPr>
        <w:pStyle w:val="17"/>
        <w:jc w:val="both"/>
      </w:pPr>
      <w:r>
        <w:drawing>
          <wp:inline distT="0" distB="0" distL="114300" distR="114300">
            <wp:extent cx="6117590" cy="6318885"/>
            <wp:effectExtent l="0" t="0" r="16510" b="5715"/>
            <wp:docPr id="3"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4"/>
                    <pic:cNvPicPr>
                      <a:picLocks noChangeAspect="1"/>
                    </pic:cNvPicPr>
                  </pic:nvPicPr>
                  <pic:blipFill>
                    <a:blip r:embed="rId13"/>
                    <a:stretch>
                      <a:fillRect/>
                    </a:stretch>
                  </pic:blipFill>
                  <pic:spPr>
                    <a:xfrm>
                      <a:off x="0" y="0"/>
                      <a:ext cx="6117590" cy="6318885"/>
                    </a:xfrm>
                    <a:prstGeom prst="rect">
                      <a:avLst/>
                    </a:prstGeom>
                    <a:noFill/>
                    <a:ln>
                      <a:noFill/>
                    </a:ln>
                  </pic:spPr>
                </pic:pic>
              </a:graphicData>
            </a:graphic>
          </wp:inline>
        </w:drawing>
      </w:r>
    </w:p>
    <w:p>
      <w:pPr>
        <w:pStyle w:val="17"/>
        <w:ind w:left="-142"/>
        <w:jc w:val="both"/>
      </w:pPr>
    </w:p>
    <w:p>
      <w:pPr>
        <w:pStyle w:val="17"/>
        <w:ind w:left="-142"/>
        <w:jc w:val="both"/>
      </w:pPr>
    </w:p>
    <w:p>
      <w:pPr>
        <w:pStyle w:val="17"/>
        <w:ind w:left="-142"/>
        <w:jc w:val="both"/>
      </w:pPr>
    </w:p>
    <w:p>
      <w:pPr>
        <w:pStyle w:val="17"/>
        <w:ind w:left="-142"/>
        <w:jc w:val="both"/>
      </w:pPr>
    </w:p>
    <w:p>
      <w:pPr>
        <w:pStyle w:val="17"/>
        <w:ind w:left="-142"/>
        <w:jc w:val="both"/>
      </w:pPr>
    </w:p>
    <w:p>
      <w:pPr>
        <w:pStyle w:val="17"/>
        <w:ind w:left="-142"/>
        <w:jc w:val="both"/>
      </w:pPr>
    </w:p>
    <w:p>
      <w:pPr>
        <w:pStyle w:val="17"/>
        <w:ind w:left="-142"/>
        <w:jc w:val="both"/>
      </w:pPr>
    </w:p>
    <w:p>
      <w:pPr>
        <w:pStyle w:val="17"/>
        <w:ind w:left="-142"/>
        <w:jc w:val="both"/>
        <w:sectPr>
          <w:pgSz w:w="11906" w:h="16838"/>
          <w:pgMar w:top="1134" w:right="850" w:bottom="1134" w:left="1701" w:header="284" w:footer="284" w:gutter="0"/>
          <w:pgNumType w:start="1"/>
          <w:cols w:space="720" w:num="1"/>
          <w:titlePg/>
          <w:docGrid w:linePitch="360" w:charSpace="0"/>
        </w:sectPr>
      </w:pPr>
    </w:p>
    <w:p>
      <w:pPr>
        <w:pStyle w:val="17"/>
        <w:ind w:left="-142"/>
        <w:jc w:val="both"/>
        <w:sectPr>
          <w:type w:val="continuous"/>
          <w:pgSz w:w="11906" w:h="16838"/>
          <w:pgMar w:top="1134" w:right="850" w:bottom="1134" w:left="1701" w:header="284" w:footer="284" w:gutter="0"/>
          <w:pgNumType w:start="1"/>
          <w:cols w:space="720" w:num="1"/>
          <w:titlePg/>
          <w:docGrid w:linePitch="360" w:charSpace="0"/>
        </w:sectPr>
      </w:pPr>
    </w:p>
    <w:tbl>
      <w:tblPr>
        <w:tblStyle w:val="4"/>
        <w:tblW w:w="93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773"/>
        <w:gridCol w:w="851"/>
        <w:gridCol w:w="850"/>
        <w:gridCol w:w="851"/>
        <w:gridCol w:w="850"/>
        <w:gridCol w:w="426"/>
        <w:gridCol w:w="283"/>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73"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426"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126" w:type="dxa"/>
            <w:gridSpan w:val="3"/>
            <w:tcBorders>
              <w:top w:val="nil"/>
              <w:left w:val="nil"/>
              <w:bottom w:val="nil"/>
              <w:right w:val="nil"/>
            </w:tcBorders>
            <w:shd w:val="clear" w:color="auto" w:fill="auto"/>
            <w:noWrap/>
            <w:vAlign w:val="bottom"/>
          </w:tcPr>
          <w:p>
            <w:pPr>
              <w:autoSpaceDE/>
              <w:autoSpaceDN/>
              <w:rPr>
                <w:color w:val="000000"/>
                <w:sz w:val="28"/>
                <w:szCs w:val="28"/>
              </w:rPr>
            </w:pPr>
            <w:r>
              <w:rPr>
                <w:color w:val="000000"/>
                <w:sz w:val="28"/>
                <w:szCs w:val="28"/>
              </w:rPr>
              <w:t>Приложение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73"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426"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126" w:type="dxa"/>
            <w:gridSpan w:val="3"/>
            <w:tcBorders>
              <w:top w:val="nil"/>
              <w:left w:val="nil"/>
              <w:bottom w:val="nil"/>
              <w:right w:val="nil"/>
            </w:tcBorders>
            <w:shd w:val="clear" w:color="auto" w:fill="auto"/>
            <w:noWrap/>
            <w:vAlign w:val="bottom"/>
          </w:tcPr>
          <w:p>
            <w:pPr>
              <w:autoSpaceDE/>
              <w:autoSpaceDN/>
              <w:rPr>
                <w:color w:val="000000"/>
              </w:rPr>
            </w:pPr>
            <w:r>
              <w:rPr>
                <w:color w:val="000000"/>
              </w:rPr>
              <w:t>к Положению</w:t>
            </w:r>
          </w:p>
          <w:p>
            <w:pPr>
              <w:autoSpaceDE/>
              <w:autoSpaceDN/>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9371" w:type="dxa"/>
            <w:gridSpan w:val="10"/>
            <w:tcBorders>
              <w:top w:val="nil"/>
              <w:left w:val="nil"/>
              <w:bottom w:val="nil"/>
              <w:right w:val="nil"/>
            </w:tcBorders>
            <w:shd w:val="clear" w:color="auto" w:fill="auto"/>
            <w:noWrap w:val="0"/>
            <w:vAlign w:val="center"/>
          </w:tcPr>
          <w:p>
            <w:pPr>
              <w:autoSpaceDE/>
              <w:autoSpaceDN/>
              <w:jc w:val="both"/>
              <w:rPr>
                <w:b/>
                <w:bCs/>
                <w:color w:val="000000"/>
                <w:sz w:val="28"/>
                <w:szCs w:val="28"/>
              </w:rPr>
            </w:pPr>
            <w:r>
              <w:rPr>
                <w:b/>
                <w:bCs/>
                <w:color w:val="000000"/>
                <w:sz w:val="28"/>
                <w:szCs w:val="28"/>
              </w:rPr>
              <w:t>Формирование себестоимости. Прямые расходы. Расчет затрат на оплату труда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73"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851"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850"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851"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850"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09" w:type="dxa"/>
            <w:gridSpan w:val="2"/>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992"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851"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vMerge w:val="restart"/>
            <w:tcBorders>
              <w:top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 xml:space="preserve">Показатель </w:t>
            </w:r>
          </w:p>
        </w:tc>
        <w:tc>
          <w:tcPr>
            <w:tcW w:w="773" w:type="dxa"/>
            <w:vMerge w:val="restart"/>
            <w:tcBorders>
              <w:top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Ед. изм.</w:t>
            </w:r>
          </w:p>
        </w:tc>
        <w:tc>
          <w:tcPr>
            <w:tcW w:w="1701" w:type="dxa"/>
            <w:gridSpan w:val="2"/>
            <w:tcBorders>
              <w:top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Отчетный период ____ год</w:t>
            </w:r>
          </w:p>
        </w:tc>
        <w:tc>
          <w:tcPr>
            <w:tcW w:w="1701" w:type="dxa"/>
            <w:gridSpan w:val="2"/>
            <w:tcBorders>
              <w:top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Отчетный период ____ год</w:t>
            </w:r>
          </w:p>
        </w:tc>
        <w:tc>
          <w:tcPr>
            <w:tcW w:w="1701" w:type="dxa"/>
            <w:gridSpan w:val="3"/>
            <w:tcBorders>
              <w:top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Отчетный период ____ год</w:t>
            </w:r>
          </w:p>
        </w:tc>
        <w:tc>
          <w:tcPr>
            <w:tcW w:w="851" w:type="dxa"/>
            <w:vMerge w:val="restart"/>
            <w:tcBorders>
              <w:top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 xml:space="preserve">Расчетный период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vMerge w:val="continue"/>
            <w:shd w:val="clear" w:color="auto" w:fill="auto"/>
            <w:noWrap w:val="0"/>
            <w:vAlign w:val="center"/>
          </w:tcPr>
          <w:p>
            <w:pPr>
              <w:autoSpaceDE/>
              <w:autoSpaceDN/>
              <w:rPr>
                <w:color w:val="000000"/>
                <w:sz w:val="28"/>
                <w:szCs w:val="28"/>
              </w:rPr>
            </w:pPr>
          </w:p>
        </w:tc>
        <w:tc>
          <w:tcPr>
            <w:tcW w:w="773" w:type="dxa"/>
            <w:vMerge w:val="continue"/>
            <w:shd w:val="clear" w:color="auto" w:fill="auto"/>
            <w:noWrap w:val="0"/>
            <w:vAlign w:val="center"/>
          </w:tcPr>
          <w:p>
            <w:pPr>
              <w:autoSpaceDE/>
              <w:autoSpaceDN/>
              <w:rPr>
                <w:color w:val="000000"/>
                <w:sz w:val="28"/>
                <w:szCs w:val="28"/>
              </w:rPr>
            </w:pPr>
          </w:p>
        </w:tc>
        <w:tc>
          <w:tcPr>
            <w:tcW w:w="851" w:type="dxa"/>
            <w:shd w:val="clear" w:color="auto" w:fill="auto"/>
            <w:noWrap w:val="0"/>
            <w:vAlign w:val="center"/>
          </w:tcPr>
          <w:p>
            <w:pPr>
              <w:autoSpaceDE/>
              <w:autoSpaceDN/>
              <w:jc w:val="both"/>
              <w:rPr>
                <w:color w:val="000000"/>
                <w:sz w:val="28"/>
                <w:szCs w:val="28"/>
              </w:rPr>
            </w:pPr>
            <w:r>
              <w:rPr>
                <w:color w:val="000000"/>
                <w:sz w:val="28"/>
                <w:szCs w:val="28"/>
              </w:rPr>
              <w:t xml:space="preserve">план </w:t>
            </w:r>
          </w:p>
        </w:tc>
        <w:tc>
          <w:tcPr>
            <w:tcW w:w="850" w:type="dxa"/>
            <w:shd w:val="clear" w:color="auto" w:fill="auto"/>
            <w:noWrap w:val="0"/>
            <w:vAlign w:val="center"/>
          </w:tcPr>
          <w:p>
            <w:pPr>
              <w:autoSpaceDE/>
              <w:autoSpaceDN/>
              <w:jc w:val="both"/>
              <w:rPr>
                <w:color w:val="000000"/>
                <w:sz w:val="28"/>
                <w:szCs w:val="28"/>
              </w:rPr>
            </w:pPr>
            <w:r>
              <w:rPr>
                <w:color w:val="000000"/>
                <w:sz w:val="28"/>
                <w:szCs w:val="28"/>
              </w:rPr>
              <w:t xml:space="preserve">факт </w:t>
            </w:r>
          </w:p>
        </w:tc>
        <w:tc>
          <w:tcPr>
            <w:tcW w:w="851" w:type="dxa"/>
            <w:shd w:val="clear" w:color="auto" w:fill="auto"/>
            <w:noWrap w:val="0"/>
            <w:vAlign w:val="center"/>
          </w:tcPr>
          <w:p>
            <w:pPr>
              <w:autoSpaceDE/>
              <w:autoSpaceDN/>
              <w:jc w:val="both"/>
              <w:rPr>
                <w:color w:val="000000"/>
                <w:sz w:val="28"/>
                <w:szCs w:val="28"/>
              </w:rPr>
            </w:pPr>
            <w:r>
              <w:rPr>
                <w:color w:val="000000"/>
                <w:sz w:val="28"/>
                <w:szCs w:val="28"/>
              </w:rPr>
              <w:t xml:space="preserve">план </w:t>
            </w:r>
          </w:p>
        </w:tc>
        <w:tc>
          <w:tcPr>
            <w:tcW w:w="850" w:type="dxa"/>
            <w:shd w:val="clear" w:color="auto" w:fill="auto"/>
            <w:noWrap w:val="0"/>
            <w:vAlign w:val="center"/>
          </w:tcPr>
          <w:p>
            <w:pPr>
              <w:autoSpaceDE/>
              <w:autoSpaceDN/>
              <w:jc w:val="both"/>
              <w:rPr>
                <w:color w:val="000000"/>
                <w:sz w:val="28"/>
                <w:szCs w:val="28"/>
              </w:rPr>
            </w:pPr>
            <w:r>
              <w:rPr>
                <w:color w:val="000000"/>
                <w:sz w:val="28"/>
                <w:szCs w:val="28"/>
              </w:rPr>
              <w:t xml:space="preserve">факт </w:t>
            </w:r>
          </w:p>
        </w:tc>
        <w:tc>
          <w:tcPr>
            <w:tcW w:w="709" w:type="dxa"/>
            <w:gridSpan w:val="2"/>
            <w:shd w:val="clear" w:color="auto" w:fill="auto"/>
            <w:noWrap w:val="0"/>
            <w:vAlign w:val="center"/>
          </w:tcPr>
          <w:p>
            <w:pPr>
              <w:autoSpaceDE/>
              <w:autoSpaceDN/>
              <w:jc w:val="both"/>
              <w:rPr>
                <w:color w:val="000000"/>
                <w:sz w:val="28"/>
                <w:szCs w:val="28"/>
              </w:rPr>
            </w:pPr>
            <w:r>
              <w:rPr>
                <w:color w:val="000000"/>
                <w:sz w:val="28"/>
                <w:szCs w:val="28"/>
              </w:rPr>
              <w:t xml:space="preserve">план </w:t>
            </w:r>
          </w:p>
        </w:tc>
        <w:tc>
          <w:tcPr>
            <w:tcW w:w="992" w:type="dxa"/>
            <w:shd w:val="clear" w:color="auto" w:fill="auto"/>
            <w:noWrap w:val="0"/>
            <w:vAlign w:val="center"/>
          </w:tcPr>
          <w:p>
            <w:pPr>
              <w:autoSpaceDE/>
              <w:autoSpaceDN/>
              <w:jc w:val="both"/>
              <w:rPr>
                <w:color w:val="000000"/>
                <w:sz w:val="28"/>
                <w:szCs w:val="28"/>
              </w:rPr>
            </w:pPr>
            <w:r>
              <w:rPr>
                <w:color w:val="000000"/>
                <w:sz w:val="28"/>
                <w:szCs w:val="28"/>
              </w:rPr>
              <w:t xml:space="preserve">факт </w:t>
            </w:r>
          </w:p>
        </w:tc>
        <w:tc>
          <w:tcPr>
            <w:tcW w:w="851" w:type="dxa"/>
            <w:vMerge w:val="continue"/>
            <w:noWrap w:val="0"/>
            <w:vAlign w:val="center"/>
          </w:tcPr>
          <w:p>
            <w:pPr>
              <w:autoSpaceDE/>
              <w:autoSpaceDN/>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Численность рабочих по нормативу &lt; * &gt;</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чел.</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Фактическая численность рабочих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чел.</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Минимальная месячная тарифная ставка первого разряда рабочего основной профессии по тарифному соглашению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 коп.</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Средний разряд рабочих </w:t>
            </w:r>
          </w:p>
        </w:tc>
        <w:tc>
          <w:tcPr>
            <w:tcW w:w="773"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Тарифный коэффициент, соответствующий среднему разряду </w:t>
            </w:r>
          </w:p>
        </w:tc>
        <w:tc>
          <w:tcPr>
            <w:tcW w:w="773"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Месячная тарифная ставка рабочего, соответствующая среднему разряду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 коп.</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Тарифный фонд заработной платы рабочих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Доплата за работу в ночное время &lt; ** &gt;</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Доплата за вредные условия труда &lt;**&gt;</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Текущее премирование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Вознаграждение по итогам года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Прочие выплаты &lt; *** &gt;</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Итого расчетный фонд заработной платы рабочих, в том числе:</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Среднемесячная заработная плата рабочих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Сложившийся средний должностной оклад по руководителям, специалистам и служащим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Численность специалистов и служащих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чел.</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Фактическая численность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чел.</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Тарифный фонд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Премирование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Вознаграждение по итогам года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Прочие выплаты &lt;***&gt;</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Итого расчетный фонд оплаты труда руководителей, специалистов, служащих, в том числе:</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Среднемесячная заработная плата руководителей, специалистов и служащих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Общий расчетный фонд заработной платы по услуге, в том числе:</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0"/>
            <w:vAlign w:val="center"/>
          </w:tcPr>
          <w:p>
            <w:pPr>
              <w:autoSpaceDE/>
              <w:autoSpaceDN/>
              <w:jc w:val="both"/>
              <w:rPr>
                <w:color w:val="000000"/>
                <w:sz w:val="28"/>
                <w:szCs w:val="28"/>
              </w:rPr>
            </w:pPr>
            <w:r>
              <w:rPr>
                <w:color w:val="000000"/>
                <w:sz w:val="28"/>
                <w:szCs w:val="28"/>
              </w:rPr>
              <w:t xml:space="preserve">Среднемесячная заработная плата на предприятии </w:t>
            </w:r>
          </w:p>
        </w:tc>
        <w:tc>
          <w:tcPr>
            <w:tcW w:w="773" w:type="dxa"/>
            <w:shd w:val="clear" w:color="auto" w:fill="auto"/>
            <w:noWrap w:val="0"/>
            <w:vAlign w:val="center"/>
          </w:tcPr>
          <w:p>
            <w:pPr>
              <w:autoSpaceDE/>
              <w:autoSpaceDN/>
              <w:jc w:val="both"/>
              <w:rPr>
                <w:color w:val="000000"/>
                <w:sz w:val="28"/>
                <w:szCs w:val="28"/>
              </w:rPr>
            </w:pPr>
            <w:r>
              <w:rPr>
                <w:color w:val="000000"/>
                <w:sz w:val="28"/>
                <w:szCs w:val="28"/>
              </w:rPr>
              <w:t>руб.</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0"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709" w:type="dxa"/>
            <w:gridSpan w:val="2"/>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992"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851" w:type="dxa"/>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9371" w:type="dxa"/>
            <w:gridSpan w:val="10"/>
            <w:shd w:val="clear" w:color="auto" w:fill="auto"/>
            <w:noWrap w:val="0"/>
            <w:vAlign w:val="center"/>
          </w:tcPr>
          <w:p>
            <w:pPr>
              <w:autoSpaceDE/>
              <w:autoSpaceDN/>
              <w:jc w:val="both"/>
              <w:rPr>
                <w:color w:val="000000"/>
                <w:sz w:val="28"/>
                <w:szCs w:val="28"/>
              </w:rPr>
            </w:pPr>
            <w:r>
              <w:rPr>
                <w:color w:val="000000"/>
                <w:sz w:val="28"/>
                <w:szCs w:val="28"/>
              </w:rPr>
              <w:t>&lt;*&gt; При расчете расходов на оплату труда нормативная численность работников принимается при условии фактического заполнения норматива не менее 85%, при отсутствии нормативов принимается по штатному расписанию. При заполнении норматива численности ниже 85%, в расчет берется фактическая численность с учетом совмещения профессий.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9371" w:type="dxa"/>
            <w:gridSpan w:val="10"/>
            <w:shd w:val="clear" w:color="auto" w:fill="auto"/>
            <w:noWrap w:val="0"/>
            <w:vAlign w:val="center"/>
          </w:tcPr>
          <w:p>
            <w:pPr>
              <w:autoSpaceDE/>
              <w:autoSpaceDN/>
              <w:jc w:val="both"/>
              <w:rPr>
                <w:color w:val="000000"/>
                <w:sz w:val="28"/>
                <w:szCs w:val="28"/>
              </w:rPr>
            </w:pPr>
            <w:r>
              <w:rPr>
                <w:color w:val="000000"/>
                <w:sz w:val="28"/>
                <w:szCs w:val="28"/>
              </w:rPr>
              <w:t>&lt;**&gt; Расчет доплат ведется исходя из численности работающих, на которых распространяются данные выплаты.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5118" w:type="dxa"/>
            <w:gridSpan w:val="4"/>
            <w:shd w:val="clear" w:color="auto" w:fill="auto"/>
            <w:noWrap/>
            <w:vAlign w:val="center"/>
          </w:tcPr>
          <w:p>
            <w:pPr>
              <w:autoSpaceDE/>
              <w:autoSpaceDN/>
              <w:rPr>
                <w:rFonts w:ascii="Calibri" w:hAnsi="Calibri" w:cs="Calibri"/>
                <w:color w:val="000000"/>
                <w:sz w:val="22"/>
                <w:szCs w:val="22"/>
              </w:rPr>
            </w:pPr>
            <w:r>
              <w:rPr>
                <w:color w:val="000000"/>
                <w:sz w:val="28"/>
                <w:szCs w:val="28"/>
              </w:rPr>
              <w:t>&lt;***&gt; Расшифровать.</w:t>
            </w:r>
          </w:p>
        </w:tc>
        <w:tc>
          <w:tcPr>
            <w:tcW w:w="851" w:type="dxa"/>
            <w:shd w:val="clear" w:color="auto" w:fill="auto"/>
            <w:noWrap/>
            <w:vAlign w:val="bottom"/>
          </w:tcPr>
          <w:p>
            <w:pPr>
              <w:autoSpaceDE/>
              <w:autoSpaceDN/>
              <w:rPr>
                <w:rFonts w:ascii="Calibri" w:hAnsi="Calibri" w:cs="Calibri"/>
                <w:color w:val="000000"/>
                <w:sz w:val="22"/>
                <w:szCs w:val="22"/>
              </w:rPr>
            </w:pPr>
          </w:p>
        </w:tc>
        <w:tc>
          <w:tcPr>
            <w:tcW w:w="850" w:type="dxa"/>
            <w:shd w:val="clear" w:color="auto" w:fill="auto"/>
            <w:noWrap/>
            <w:vAlign w:val="bottom"/>
          </w:tcPr>
          <w:p>
            <w:pPr>
              <w:autoSpaceDE/>
              <w:autoSpaceDN/>
              <w:rPr>
                <w:rFonts w:ascii="Calibri" w:hAnsi="Calibri" w:cs="Calibri"/>
                <w:color w:val="000000"/>
                <w:sz w:val="22"/>
                <w:szCs w:val="22"/>
              </w:rPr>
            </w:pPr>
          </w:p>
        </w:tc>
        <w:tc>
          <w:tcPr>
            <w:tcW w:w="709" w:type="dxa"/>
            <w:gridSpan w:val="2"/>
            <w:shd w:val="clear" w:color="auto" w:fill="auto"/>
            <w:noWrap/>
            <w:vAlign w:val="bottom"/>
          </w:tcPr>
          <w:p>
            <w:pPr>
              <w:autoSpaceDE/>
              <w:autoSpaceDN/>
              <w:rPr>
                <w:rFonts w:ascii="Calibri" w:hAnsi="Calibri" w:cs="Calibri"/>
                <w:color w:val="000000"/>
                <w:sz w:val="22"/>
                <w:szCs w:val="22"/>
              </w:rPr>
            </w:pPr>
          </w:p>
        </w:tc>
        <w:tc>
          <w:tcPr>
            <w:tcW w:w="992" w:type="dxa"/>
            <w:shd w:val="clear" w:color="auto" w:fill="auto"/>
            <w:noWrap/>
            <w:vAlign w:val="bottom"/>
          </w:tcPr>
          <w:p>
            <w:pPr>
              <w:autoSpaceDE/>
              <w:autoSpaceDN/>
              <w:rPr>
                <w:rFonts w:ascii="Calibri" w:hAnsi="Calibri" w:cs="Calibri"/>
                <w:color w:val="000000"/>
                <w:sz w:val="22"/>
                <w:szCs w:val="22"/>
              </w:rPr>
            </w:pPr>
          </w:p>
        </w:tc>
        <w:tc>
          <w:tcPr>
            <w:tcW w:w="851" w:type="dxa"/>
            <w:shd w:val="clear" w:color="auto" w:fill="auto"/>
            <w:noWrap/>
            <w:vAlign w:val="bottom"/>
          </w:tcPr>
          <w:p>
            <w:pPr>
              <w:autoSpaceDE/>
              <w:autoSpaceDN/>
              <w:rPr>
                <w:rFonts w:ascii="Calibri" w:hAnsi="Calibri"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9371" w:type="dxa"/>
            <w:gridSpan w:val="10"/>
            <w:shd w:val="clear" w:color="auto" w:fill="auto"/>
            <w:noWrap/>
            <w:vAlign w:val="center"/>
          </w:tcPr>
          <w:p>
            <w:pPr>
              <w:autoSpaceDE/>
              <w:autoSpaceDN/>
              <w:jc w:val="both"/>
              <w:rPr>
                <w:color w:val="000000"/>
                <w:sz w:val="28"/>
                <w:szCs w:val="28"/>
              </w:rPr>
            </w:pPr>
            <w:r>
              <w:rPr>
                <w:color w:val="000000"/>
                <w:sz w:val="28"/>
                <w:szCs w:val="28"/>
              </w:rPr>
              <w:t>Руководитель предприятия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644" w:type="dxa"/>
            <w:shd w:val="clear" w:color="auto" w:fill="auto"/>
            <w:noWrap/>
            <w:vAlign w:val="center"/>
          </w:tcPr>
          <w:p>
            <w:pPr>
              <w:autoSpaceDE/>
              <w:autoSpaceDN/>
              <w:jc w:val="both"/>
              <w:rPr>
                <w:color w:val="000000"/>
                <w:sz w:val="28"/>
                <w:szCs w:val="28"/>
              </w:rPr>
            </w:pPr>
            <w:r>
              <w:rPr>
                <w:color w:val="000000"/>
                <w:sz w:val="28"/>
                <w:szCs w:val="28"/>
              </w:rPr>
              <w:t>Главный бухгалтер</w:t>
            </w:r>
          </w:p>
        </w:tc>
        <w:tc>
          <w:tcPr>
            <w:tcW w:w="773" w:type="dxa"/>
            <w:shd w:val="clear" w:color="auto" w:fill="auto"/>
            <w:noWrap/>
            <w:vAlign w:val="bottom"/>
          </w:tcPr>
          <w:p>
            <w:pPr>
              <w:autoSpaceDE/>
              <w:autoSpaceDN/>
              <w:rPr>
                <w:rFonts w:ascii="Calibri" w:hAnsi="Calibri" w:cs="Calibri"/>
                <w:color w:val="000000"/>
                <w:sz w:val="22"/>
                <w:szCs w:val="22"/>
              </w:rPr>
            </w:pPr>
          </w:p>
        </w:tc>
        <w:tc>
          <w:tcPr>
            <w:tcW w:w="851" w:type="dxa"/>
            <w:shd w:val="clear" w:color="auto" w:fill="auto"/>
            <w:noWrap/>
            <w:vAlign w:val="bottom"/>
          </w:tcPr>
          <w:p>
            <w:pPr>
              <w:autoSpaceDE/>
              <w:autoSpaceDN/>
              <w:rPr>
                <w:rFonts w:ascii="Calibri" w:hAnsi="Calibri" w:cs="Calibri"/>
                <w:color w:val="000000"/>
                <w:sz w:val="22"/>
                <w:szCs w:val="22"/>
              </w:rPr>
            </w:pPr>
          </w:p>
        </w:tc>
        <w:tc>
          <w:tcPr>
            <w:tcW w:w="850" w:type="dxa"/>
            <w:shd w:val="clear" w:color="auto" w:fill="auto"/>
            <w:noWrap/>
            <w:vAlign w:val="bottom"/>
          </w:tcPr>
          <w:p>
            <w:pPr>
              <w:autoSpaceDE/>
              <w:autoSpaceDN/>
              <w:rPr>
                <w:rFonts w:ascii="Calibri" w:hAnsi="Calibri" w:cs="Calibri"/>
                <w:color w:val="000000"/>
                <w:sz w:val="22"/>
                <w:szCs w:val="22"/>
              </w:rPr>
            </w:pPr>
          </w:p>
        </w:tc>
        <w:tc>
          <w:tcPr>
            <w:tcW w:w="851" w:type="dxa"/>
            <w:shd w:val="clear" w:color="auto" w:fill="auto"/>
            <w:noWrap/>
            <w:vAlign w:val="bottom"/>
          </w:tcPr>
          <w:p>
            <w:pPr>
              <w:autoSpaceDE/>
              <w:autoSpaceDN/>
              <w:rPr>
                <w:rFonts w:ascii="Calibri" w:hAnsi="Calibri" w:cs="Calibri"/>
                <w:color w:val="000000"/>
                <w:sz w:val="22"/>
                <w:szCs w:val="22"/>
              </w:rPr>
            </w:pPr>
          </w:p>
        </w:tc>
        <w:tc>
          <w:tcPr>
            <w:tcW w:w="850" w:type="dxa"/>
            <w:shd w:val="clear" w:color="auto" w:fill="auto"/>
            <w:noWrap/>
            <w:vAlign w:val="bottom"/>
          </w:tcPr>
          <w:p>
            <w:pPr>
              <w:autoSpaceDE/>
              <w:autoSpaceDN/>
              <w:rPr>
                <w:rFonts w:ascii="Calibri" w:hAnsi="Calibri" w:cs="Calibri"/>
                <w:color w:val="000000"/>
                <w:sz w:val="22"/>
                <w:szCs w:val="22"/>
              </w:rPr>
            </w:pPr>
          </w:p>
        </w:tc>
        <w:tc>
          <w:tcPr>
            <w:tcW w:w="709" w:type="dxa"/>
            <w:gridSpan w:val="2"/>
            <w:shd w:val="clear" w:color="auto" w:fill="auto"/>
            <w:noWrap/>
            <w:vAlign w:val="bottom"/>
          </w:tcPr>
          <w:p>
            <w:pPr>
              <w:autoSpaceDE/>
              <w:autoSpaceDN/>
              <w:rPr>
                <w:rFonts w:ascii="Calibri" w:hAnsi="Calibri" w:cs="Calibri"/>
                <w:color w:val="000000"/>
                <w:sz w:val="22"/>
                <w:szCs w:val="22"/>
              </w:rPr>
            </w:pPr>
          </w:p>
        </w:tc>
        <w:tc>
          <w:tcPr>
            <w:tcW w:w="992" w:type="dxa"/>
            <w:shd w:val="clear" w:color="auto" w:fill="auto"/>
            <w:noWrap/>
            <w:vAlign w:val="bottom"/>
          </w:tcPr>
          <w:p>
            <w:pPr>
              <w:autoSpaceDE/>
              <w:autoSpaceDN/>
              <w:rPr>
                <w:rFonts w:ascii="Calibri" w:hAnsi="Calibri" w:cs="Calibri"/>
                <w:color w:val="000000"/>
                <w:sz w:val="22"/>
                <w:szCs w:val="22"/>
              </w:rPr>
            </w:pPr>
          </w:p>
        </w:tc>
        <w:tc>
          <w:tcPr>
            <w:tcW w:w="851" w:type="dxa"/>
            <w:shd w:val="clear" w:color="auto" w:fill="auto"/>
            <w:noWrap/>
            <w:vAlign w:val="bottom"/>
          </w:tcPr>
          <w:p>
            <w:pPr>
              <w:autoSpaceDE/>
              <w:autoSpaceDN/>
              <w:rPr>
                <w:rFonts w:ascii="Calibri" w:hAnsi="Calibri" w:cs="Calibri"/>
                <w:color w:val="000000"/>
                <w:sz w:val="22"/>
                <w:szCs w:val="22"/>
              </w:rPr>
            </w:pPr>
          </w:p>
        </w:tc>
      </w:tr>
    </w:tbl>
    <w:p>
      <w:pPr>
        <w:pStyle w:val="17"/>
        <w:ind w:left="-142"/>
        <w:jc w:val="both"/>
      </w:pPr>
    </w:p>
    <w:p>
      <w:pPr>
        <w:pStyle w:val="17"/>
        <w:ind w:left="-142"/>
        <w:jc w:val="both"/>
        <w:sectPr>
          <w:pgSz w:w="11906" w:h="16838"/>
          <w:pgMar w:top="1134" w:right="850" w:bottom="1134" w:left="1701" w:header="284" w:footer="284" w:gutter="0"/>
          <w:pgNumType w:start="1"/>
          <w:cols w:space="720" w:num="1"/>
          <w:titlePg/>
          <w:docGrid w:linePitch="360" w:charSpace="0"/>
        </w:sectPr>
      </w:pPr>
    </w:p>
    <w:p>
      <w:pPr>
        <w:pStyle w:val="17"/>
        <w:ind w:left="-142"/>
        <w:jc w:val="both"/>
        <w:sectPr>
          <w:type w:val="continuous"/>
          <w:pgSz w:w="11906" w:h="16838"/>
          <w:pgMar w:top="1134" w:right="850" w:bottom="1134" w:left="1701" w:header="284" w:footer="284" w:gutter="0"/>
          <w:pgNumType w:start="1"/>
          <w:cols w:space="720" w:num="1"/>
          <w:titlePg/>
          <w:docGrid w:linePitch="360" w:charSpace="0"/>
        </w:sectPr>
      </w:pPr>
    </w:p>
    <w:p>
      <w:pPr>
        <w:pStyle w:val="17"/>
        <w:ind w:left="-142"/>
        <w:jc w:val="both"/>
      </w:pPr>
      <w:r>
        <w:drawing>
          <wp:inline distT="0" distB="0" distL="114300" distR="114300">
            <wp:extent cx="6112510" cy="3661410"/>
            <wp:effectExtent l="0" t="0" r="2540" b="15240"/>
            <wp:docPr id="4"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5"/>
                    <pic:cNvPicPr>
                      <a:picLocks noChangeAspect="1"/>
                    </pic:cNvPicPr>
                  </pic:nvPicPr>
                  <pic:blipFill>
                    <a:blip r:embed="rId14"/>
                    <a:stretch>
                      <a:fillRect/>
                    </a:stretch>
                  </pic:blipFill>
                  <pic:spPr>
                    <a:xfrm>
                      <a:off x="0" y="0"/>
                      <a:ext cx="6112510" cy="3661410"/>
                    </a:xfrm>
                    <a:prstGeom prst="rect">
                      <a:avLst/>
                    </a:prstGeom>
                    <a:noFill/>
                    <a:ln>
                      <a:noFill/>
                    </a:ln>
                  </pic:spPr>
                </pic:pic>
              </a:graphicData>
            </a:graphic>
          </wp:inline>
        </w:drawing>
      </w:r>
    </w:p>
    <w:p>
      <w:pPr>
        <w:pStyle w:val="17"/>
        <w:ind w:left="-142"/>
        <w:jc w:val="both"/>
      </w:pPr>
    </w:p>
    <w:p>
      <w:pPr>
        <w:pStyle w:val="17"/>
        <w:ind w:left="-142"/>
        <w:jc w:val="both"/>
      </w:pPr>
    </w:p>
    <w:p>
      <w:pPr>
        <w:pStyle w:val="17"/>
        <w:ind w:left="-142"/>
        <w:jc w:val="both"/>
        <w:rPr>
          <w:rFonts w:ascii="Times New Roman" w:hAnsi="Times New Roman"/>
          <w:sz w:val="28"/>
          <w:szCs w:val="28"/>
        </w:rPr>
        <w:sectPr>
          <w:pgSz w:w="11906" w:h="16838"/>
          <w:pgMar w:top="1134" w:right="850" w:bottom="1134" w:left="1701" w:header="284" w:footer="284" w:gutter="0"/>
          <w:pgNumType w:start="1"/>
          <w:cols w:space="720" w:num="1"/>
          <w:titlePg/>
          <w:docGrid w:linePitch="360" w:charSpace="0"/>
        </w:sectPr>
      </w:pPr>
    </w:p>
    <w:p>
      <w:pPr>
        <w:pStyle w:val="17"/>
        <w:ind w:left="-142"/>
        <w:jc w:val="both"/>
        <w:rPr>
          <w:rFonts w:ascii="Times New Roman" w:hAnsi="Times New Roman"/>
          <w:sz w:val="28"/>
          <w:szCs w:val="28"/>
        </w:rPr>
        <w:sectPr>
          <w:type w:val="continuous"/>
          <w:pgSz w:w="11906" w:h="16838"/>
          <w:pgMar w:top="1134" w:right="850" w:bottom="1134" w:left="1701" w:header="284" w:footer="284" w:gutter="0"/>
          <w:pgNumType w:start="1"/>
          <w:cols w:space="720" w:num="1"/>
          <w:titlePg/>
          <w:docGrid w:linePitch="360" w:charSpace="0"/>
        </w:sectPr>
      </w:pPr>
    </w:p>
    <w:p>
      <w:pPr>
        <w:pStyle w:val="17"/>
        <w:ind w:left="-142"/>
        <w:jc w:val="both"/>
        <w:rPr>
          <w:rFonts w:ascii="Times New Roman" w:hAnsi="Times New Roman"/>
          <w:sz w:val="28"/>
          <w:szCs w:val="28"/>
          <w:lang w:val="en-US"/>
        </w:rPr>
      </w:pPr>
      <w:r>
        <w:drawing>
          <wp:inline distT="0" distB="0" distL="114300" distR="114300">
            <wp:extent cx="6115050" cy="5777865"/>
            <wp:effectExtent l="0" t="0" r="0" b="13335"/>
            <wp:docPr id="5"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6"/>
                    <pic:cNvPicPr>
                      <a:picLocks noChangeAspect="1"/>
                    </pic:cNvPicPr>
                  </pic:nvPicPr>
                  <pic:blipFill>
                    <a:blip r:embed="rId15"/>
                    <a:stretch>
                      <a:fillRect/>
                    </a:stretch>
                  </pic:blipFill>
                  <pic:spPr>
                    <a:xfrm>
                      <a:off x="0" y="0"/>
                      <a:ext cx="6115050" cy="5777865"/>
                    </a:xfrm>
                    <a:prstGeom prst="rect">
                      <a:avLst/>
                    </a:prstGeom>
                    <a:noFill/>
                    <a:ln>
                      <a:noFill/>
                    </a:ln>
                  </pic:spPr>
                </pic:pic>
              </a:graphicData>
            </a:graphic>
          </wp:inline>
        </w:drawing>
      </w:r>
    </w:p>
    <w:p>
      <w:pPr>
        <w:pStyle w:val="17"/>
        <w:ind w:left="-142"/>
        <w:jc w:val="both"/>
        <w:rPr>
          <w:rFonts w:ascii="Times New Roman" w:hAnsi="Times New Roman"/>
          <w:sz w:val="28"/>
          <w:szCs w:val="28"/>
        </w:rPr>
      </w:pPr>
    </w:p>
    <w:p>
      <w:pPr>
        <w:pStyle w:val="17"/>
        <w:ind w:left="-142"/>
        <w:jc w:val="both"/>
        <w:rPr>
          <w:rFonts w:ascii="Times New Roman" w:hAnsi="Times New Roman"/>
          <w:sz w:val="28"/>
          <w:szCs w:val="28"/>
        </w:rPr>
      </w:pPr>
    </w:p>
    <w:p>
      <w:pPr>
        <w:pStyle w:val="17"/>
        <w:ind w:left="-142"/>
        <w:jc w:val="both"/>
        <w:rPr>
          <w:rFonts w:ascii="Times New Roman" w:hAnsi="Times New Roman"/>
          <w:sz w:val="28"/>
          <w:szCs w:val="28"/>
        </w:rPr>
        <w:sectPr>
          <w:pgSz w:w="11906" w:h="16838"/>
          <w:pgMar w:top="1134" w:right="850" w:bottom="1134" w:left="1701" w:header="284" w:footer="284" w:gutter="0"/>
          <w:pgNumType w:start="1"/>
          <w:cols w:space="720" w:num="1"/>
          <w:titlePg/>
          <w:docGrid w:linePitch="360" w:charSpace="0"/>
        </w:sectPr>
      </w:pPr>
    </w:p>
    <w:p>
      <w:pPr>
        <w:pStyle w:val="17"/>
        <w:ind w:left="-142"/>
        <w:jc w:val="both"/>
        <w:rPr>
          <w:rFonts w:ascii="Times New Roman" w:hAnsi="Times New Roman"/>
          <w:sz w:val="28"/>
          <w:szCs w:val="28"/>
        </w:rPr>
        <w:sectPr>
          <w:type w:val="continuous"/>
          <w:pgSz w:w="11906" w:h="16838"/>
          <w:pgMar w:top="1134" w:right="850" w:bottom="1134" w:left="1701" w:header="284" w:footer="284" w:gutter="0"/>
          <w:pgNumType w:start="1"/>
          <w:cols w:space="720" w:num="1"/>
          <w:titlePg/>
          <w:docGrid w:linePitch="360" w:charSpace="0"/>
        </w:sectPr>
      </w:pPr>
    </w:p>
    <w:tbl>
      <w:tblPr>
        <w:tblStyle w:val="4"/>
        <w:tblW w:w="9371" w:type="dxa"/>
        <w:tblInd w:w="93" w:type="dxa"/>
        <w:tblLayout w:type="fixed"/>
        <w:tblCellMar>
          <w:top w:w="0" w:type="dxa"/>
          <w:left w:w="108" w:type="dxa"/>
          <w:bottom w:w="0" w:type="dxa"/>
          <w:right w:w="108" w:type="dxa"/>
        </w:tblCellMar>
      </w:tblPr>
      <w:tblGrid>
        <w:gridCol w:w="724"/>
        <w:gridCol w:w="2977"/>
        <w:gridCol w:w="708"/>
        <w:gridCol w:w="709"/>
        <w:gridCol w:w="709"/>
        <w:gridCol w:w="709"/>
        <w:gridCol w:w="283"/>
        <w:gridCol w:w="425"/>
        <w:gridCol w:w="709"/>
        <w:gridCol w:w="1418"/>
      </w:tblGrid>
      <w:tr>
        <w:tblPrEx>
          <w:tblCellMar>
            <w:top w:w="0" w:type="dxa"/>
            <w:left w:w="108" w:type="dxa"/>
            <w:bottom w:w="0" w:type="dxa"/>
            <w:right w:w="108" w:type="dxa"/>
          </w:tblCellMar>
        </w:tblPrEx>
        <w:trPr>
          <w:wBefore w:w="0" w:type="dxa"/>
          <w:wAfter w:w="0" w:type="dxa"/>
          <w:trHeight w:val="20" w:hRule="atLeast"/>
        </w:trPr>
        <w:tc>
          <w:tcPr>
            <w:tcW w:w="72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977"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83"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552" w:type="dxa"/>
            <w:gridSpan w:val="3"/>
            <w:tcBorders>
              <w:top w:val="nil"/>
              <w:left w:val="nil"/>
              <w:bottom w:val="nil"/>
              <w:right w:val="nil"/>
            </w:tcBorders>
            <w:shd w:val="clear" w:color="auto" w:fill="auto"/>
            <w:noWrap/>
            <w:vAlign w:val="bottom"/>
          </w:tcPr>
          <w:p>
            <w:pPr>
              <w:autoSpaceDE/>
              <w:autoSpaceDN/>
              <w:rPr>
                <w:color w:val="000000"/>
                <w:sz w:val="28"/>
                <w:szCs w:val="28"/>
              </w:rPr>
            </w:pPr>
            <w:r>
              <w:rPr>
                <w:color w:val="000000"/>
                <w:sz w:val="28"/>
                <w:szCs w:val="28"/>
              </w:rPr>
              <w:t>Приложение 9</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977"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83"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552" w:type="dxa"/>
            <w:gridSpan w:val="3"/>
            <w:tcBorders>
              <w:top w:val="nil"/>
              <w:left w:val="nil"/>
              <w:bottom w:val="nil"/>
              <w:right w:val="nil"/>
            </w:tcBorders>
            <w:shd w:val="clear" w:color="auto" w:fill="auto"/>
            <w:noWrap/>
            <w:vAlign w:val="bottom"/>
          </w:tcPr>
          <w:p>
            <w:pPr>
              <w:autoSpaceDE/>
              <w:autoSpaceDN/>
              <w:rPr>
                <w:color w:val="000000"/>
              </w:rPr>
            </w:pPr>
            <w:r>
              <w:rPr>
                <w:color w:val="000000"/>
              </w:rPr>
              <w:t>к Положению</w:t>
            </w:r>
          </w:p>
          <w:p>
            <w:pPr>
              <w:autoSpaceDE/>
              <w:autoSpaceDN/>
              <w:jc w:val="center"/>
              <w:rPr>
                <w:color w:val="000000"/>
                <w:sz w:val="28"/>
                <w:szCs w:val="28"/>
              </w:rPr>
            </w:pP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nil"/>
              <w:bottom w:val="nil"/>
              <w:right w:val="nil"/>
            </w:tcBorders>
            <w:shd w:val="clear" w:color="auto" w:fill="auto"/>
            <w:noWrap/>
            <w:vAlign w:val="center"/>
          </w:tcPr>
          <w:p>
            <w:pPr>
              <w:autoSpaceDE/>
              <w:autoSpaceDN/>
              <w:jc w:val="both"/>
              <w:rPr>
                <w:rFonts w:ascii="Calibri" w:hAnsi="Calibri" w:cs="Calibri"/>
                <w:color w:val="000000"/>
                <w:sz w:val="22"/>
                <w:szCs w:val="22"/>
              </w:rPr>
            </w:pPr>
          </w:p>
        </w:tc>
        <w:tc>
          <w:tcPr>
            <w:tcW w:w="2977"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83"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134"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9371" w:type="dxa"/>
            <w:gridSpan w:val="10"/>
            <w:tcBorders>
              <w:top w:val="nil"/>
              <w:left w:val="nil"/>
              <w:bottom w:val="nil"/>
              <w:right w:val="nil"/>
            </w:tcBorders>
            <w:shd w:val="clear" w:color="auto" w:fill="auto"/>
            <w:noWrap/>
            <w:vAlign w:val="bottom"/>
          </w:tcPr>
          <w:p>
            <w:pPr>
              <w:autoSpaceDE/>
              <w:autoSpaceDN/>
              <w:jc w:val="center"/>
              <w:rPr>
                <w:b/>
                <w:bCs/>
                <w:color w:val="000000"/>
                <w:sz w:val="28"/>
                <w:szCs w:val="28"/>
              </w:rPr>
            </w:pPr>
            <w:r>
              <w:rPr>
                <w:b/>
                <w:bCs/>
                <w:color w:val="000000"/>
                <w:sz w:val="28"/>
                <w:szCs w:val="28"/>
              </w:rPr>
              <w:t>Формирование себестоимости. Расчет общеэксплуатационных расходов</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2977"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08"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09"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09"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09"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08" w:type="dxa"/>
            <w:gridSpan w:val="2"/>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09"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1418" w:type="dxa"/>
            <w:tcBorders>
              <w:top w:val="nil"/>
              <w:left w:val="nil"/>
              <w:bottom w:val="single" w:color="auto" w:sz="4" w:space="0"/>
              <w:right w:val="nil"/>
            </w:tcBorders>
            <w:shd w:val="clear" w:color="auto" w:fill="auto"/>
            <w:noWrap/>
            <w:vAlign w:val="center"/>
          </w:tcPr>
          <w:p>
            <w:pPr>
              <w:autoSpaceDE/>
              <w:autoSpaceDN/>
              <w:jc w:val="both"/>
              <w:rPr>
                <w:color w:val="000000"/>
                <w:sz w:val="28"/>
                <w:szCs w:val="28"/>
              </w:rPr>
            </w:pPr>
            <w:r>
              <w:rPr>
                <w:color w:val="000000"/>
                <w:sz w:val="28"/>
                <w:szCs w:val="28"/>
              </w:rPr>
              <w:t>(руб.)</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 xml:space="preserve">N п/п </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Статьи затрат </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Отчетный период ____ года </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Отчетный период   ____ года</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Отчетный период   ____ года</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Расчетный период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план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факт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план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факт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план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факт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Общеэксплуатационные расходы всего, в т.ч.:</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1</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Расходы по управлению предприятием всего, в т.ч.:</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1.1</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Затраты на оплату труда и резерв на отпуска работников аппарата управления согласно штатному расписанию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1.2</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Отчисления на социальные нужды от расходов на оплату труда работников аппарата управления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1.3</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Затраты на служебные командировки работников управления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1.4</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Затраты на консультативные, информационные, аудиторские услуги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1.5</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Представительские расходы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1.6</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Прочие расходы &lt; * &gt; (типографские, почтово - телеграфные, канцелярские)</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2</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Общехозяйственные расходы - всего, в т. ч.:</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2.1</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Затраты на содержание общехозяйственного персонала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2.2</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Затраты на оплату труда общехозяйственного персонала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2.3</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Отчисления на социальные нужды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2.4</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Затраты на содержание зданий, сооружений, инвентаря общехозяйственного назначения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2.5</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Амортизация от стоимости основных средств общехозяйственного назначения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2.6</w:t>
            </w:r>
          </w:p>
        </w:tc>
        <w:tc>
          <w:tcPr>
            <w:tcW w:w="29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Затраты на ремонт и техобслуживание основных средств общехозяйственного назначения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000000" w:sz="8" w:space="0"/>
              <w:bottom w:val="nil"/>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2.7</w:t>
            </w:r>
          </w:p>
        </w:tc>
        <w:tc>
          <w:tcPr>
            <w:tcW w:w="2977" w:type="dxa"/>
            <w:tcBorders>
              <w:top w:val="single" w:color="auto" w:sz="4"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Расходы по охране труда (расходы по технике безопасности, по производств. санитарии и т.п.)</w:t>
            </w:r>
          </w:p>
        </w:tc>
        <w:tc>
          <w:tcPr>
            <w:tcW w:w="708" w:type="dxa"/>
            <w:tcBorders>
              <w:top w:val="single" w:color="auto" w:sz="4"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000000" w:sz="8" w:space="0"/>
              <w:left w:val="single" w:color="000000" w:sz="8" w:space="0"/>
              <w:bottom w:val="nil"/>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2.8</w:t>
            </w:r>
          </w:p>
        </w:tc>
        <w:tc>
          <w:tcPr>
            <w:tcW w:w="2977" w:type="dxa"/>
            <w:tcBorders>
              <w:top w:val="single" w:color="000000" w:sz="8"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 xml:space="preserve">Затраты на содержание пожарной, военизированной и сторожевой охраны </w:t>
            </w:r>
          </w:p>
        </w:tc>
        <w:tc>
          <w:tcPr>
            <w:tcW w:w="70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000000" w:sz="8" w:space="0"/>
              <w:left w:val="single" w:color="000000" w:sz="8" w:space="0"/>
              <w:bottom w:val="nil"/>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2.9</w:t>
            </w:r>
          </w:p>
        </w:tc>
        <w:tc>
          <w:tcPr>
            <w:tcW w:w="2977" w:type="dxa"/>
            <w:tcBorders>
              <w:top w:val="single" w:color="000000" w:sz="8"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 xml:space="preserve">Оплата % по кредитам, ссудам, услуг банков </w:t>
            </w:r>
          </w:p>
        </w:tc>
        <w:tc>
          <w:tcPr>
            <w:tcW w:w="70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2.10</w:t>
            </w:r>
          </w:p>
        </w:tc>
        <w:tc>
          <w:tcPr>
            <w:tcW w:w="2977" w:type="dxa"/>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both"/>
              <w:rPr>
                <w:color w:val="000000"/>
              </w:rPr>
            </w:pPr>
            <w:r>
              <w:rPr>
                <w:color w:val="000000"/>
              </w:rPr>
              <w:t>Прочие &lt; * &gt;</w:t>
            </w:r>
          </w:p>
        </w:tc>
        <w:tc>
          <w:tcPr>
            <w:tcW w:w="708"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single" w:color="000000" w:sz="8" w:space="0"/>
              <w:bottom w:val="nil"/>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3</w:t>
            </w:r>
          </w:p>
        </w:tc>
        <w:tc>
          <w:tcPr>
            <w:tcW w:w="2977" w:type="dxa"/>
            <w:tcBorders>
              <w:top w:val="nil"/>
              <w:left w:val="nil"/>
              <w:bottom w:val="nil"/>
              <w:right w:val="single" w:color="000000" w:sz="8" w:space="0"/>
            </w:tcBorders>
            <w:shd w:val="clear" w:color="auto" w:fill="auto"/>
            <w:noWrap w:val="0"/>
            <w:vAlign w:val="center"/>
          </w:tcPr>
          <w:p>
            <w:pPr>
              <w:autoSpaceDE/>
              <w:autoSpaceDN/>
              <w:jc w:val="both"/>
              <w:rPr>
                <w:color w:val="000000"/>
              </w:rPr>
            </w:pPr>
            <w:r>
              <w:rPr>
                <w:color w:val="000000"/>
              </w:rPr>
              <w:t>Налоги, сборы и отчисления &lt; * &gt; всего, в т.ч.:</w:t>
            </w:r>
          </w:p>
        </w:tc>
        <w:tc>
          <w:tcPr>
            <w:tcW w:w="708"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000000" w:sz="8" w:space="0"/>
              <w:left w:val="single" w:color="000000" w:sz="8" w:space="0"/>
              <w:bottom w:val="nil"/>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3.1</w:t>
            </w:r>
          </w:p>
        </w:tc>
        <w:tc>
          <w:tcPr>
            <w:tcW w:w="2977" w:type="dxa"/>
            <w:tcBorders>
              <w:top w:val="single" w:color="000000" w:sz="8"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 </w:t>
            </w:r>
          </w:p>
        </w:tc>
        <w:tc>
          <w:tcPr>
            <w:tcW w:w="70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000000" w:sz="8" w:space="0"/>
              <w:left w:val="single" w:color="000000" w:sz="8" w:space="0"/>
              <w:bottom w:val="nil"/>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3.2.</w:t>
            </w:r>
          </w:p>
        </w:tc>
        <w:tc>
          <w:tcPr>
            <w:tcW w:w="2977" w:type="dxa"/>
            <w:tcBorders>
              <w:top w:val="single" w:color="000000" w:sz="8"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 </w:t>
            </w:r>
          </w:p>
        </w:tc>
        <w:tc>
          <w:tcPr>
            <w:tcW w:w="70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000000" w:sz="8" w:space="0"/>
              <w:left w:val="single" w:color="000000" w:sz="8" w:space="0"/>
              <w:bottom w:val="nil"/>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3.3</w:t>
            </w:r>
          </w:p>
        </w:tc>
        <w:tc>
          <w:tcPr>
            <w:tcW w:w="2977" w:type="dxa"/>
            <w:tcBorders>
              <w:top w:val="single" w:color="000000" w:sz="8"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 </w:t>
            </w:r>
          </w:p>
        </w:tc>
        <w:tc>
          <w:tcPr>
            <w:tcW w:w="70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4</w:t>
            </w:r>
          </w:p>
        </w:tc>
        <w:tc>
          <w:tcPr>
            <w:tcW w:w="2977" w:type="dxa"/>
            <w:tcBorders>
              <w:top w:val="single" w:color="000000" w:sz="8"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Общеэксплуатационные</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rPr>
                <w:color w:val="000000"/>
                <w:sz w:val="28"/>
                <w:szCs w:val="28"/>
              </w:rPr>
            </w:pPr>
          </w:p>
        </w:tc>
        <w:tc>
          <w:tcPr>
            <w:tcW w:w="2977" w:type="dxa"/>
            <w:tcBorders>
              <w:top w:val="nil"/>
              <w:left w:val="nil"/>
              <w:bottom w:val="nil"/>
              <w:right w:val="single" w:color="000000" w:sz="8" w:space="0"/>
            </w:tcBorders>
            <w:shd w:val="clear" w:color="auto" w:fill="auto"/>
            <w:noWrap w:val="0"/>
            <w:vAlign w:val="center"/>
          </w:tcPr>
          <w:p>
            <w:pPr>
              <w:autoSpaceDE/>
              <w:autoSpaceDN/>
              <w:jc w:val="both"/>
              <w:rPr>
                <w:color w:val="000000"/>
              </w:rPr>
            </w:pPr>
            <w:r>
              <w:rPr>
                <w:color w:val="000000"/>
              </w:rPr>
              <w:t>непроизводительные расходы - всего,</w:t>
            </w: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rPr>
                <w:color w:val="000000"/>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rPr>
                <w:color w:val="000000"/>
              </w:rPr>
            </w:pP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vMerge w:val="continue"/>
            <w:tcBorders>
              <w:top w:val="single" w:color="000000" w:sz="8" w:space="0"/>
              <w:left w:val="single" w:color="000000" w:sz="8" w:space="0"/>
              <w:bottom w:val="single" w:color="000000" w:sz="8" w:space="0"/>
              <w:right w:val="single" w:color="000000" w:sz="8" w:space="0"/>
            </w:tcBorders>
            <w:noWrap w:val="0"/>
            <w:vAlign w:val="center"/>
          </w:tcPr>
          <w:p>
            <w:pPr>
              <w:autoSpaceDE/>
              <w:autoSpaceDN/>
              <w:rPr>
                <w:color w:val="000000"/>
              </w:rPr>
            </w:pPr>
          </w:p>
        </w:tc>
      </w:tr>
      <w:tr>
        <w:tblPrEx>
          <w:tblCellMar>
            <w:top w:w="0" w:type="dxa"/>
            <w:left w:w="108" w:type="dxa"/>
            <w:bottom w:w="0" w:type="dxa"/>
            <w:right w:w="108" w:type="dxa"/>
          </w:tblCellMar>
        </w:tblPrEx>
        <w:trPr>
          <w:wBefore w:w="0" w:type="dxa"/>
          <w:wAfter w:w="0" w:type="dxa"/>
          <w:trHeight w:val="20" w:hRule="atLeast"/>
        </w:trPr>
        <w:tc>
          <w:tcPr>
            <w:tcW w:w="724"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rPr>
                <w:color w:val="000000"/>
                <w:sz w:val="28"/>
                <w:szCs w:val="28"/>
              </w:rPr>
            </w:pPr>
          </w:p>
        </w:tc>
        <w:tc>
          <w:tcPr>
            <w:tcW w:w="2977" w:type="dxa"/>
            <w:tcBorders>
              <w:top w:val="nil"/>
              <w:left w:val="nil"/>
              <w:bottom w:val="single" w:color="000000" w:sz="8" w:space="0"/>
              <w:right w:val="single" w:color="000000" w:sz="8" w:space="0"/>
            </w:tcBorders>
            <w:shd w:val="clear" w:color="auto" w:fill="auto"/>
            <w:noWrap w:val="0"/>
            <w:vAlign w:val="center"/>
          </w:tcPr>
          <w:p>
            <w:pPr>
              <w:autoSpaceDE/>
              <w:autoSpaceDN/>
              <w:jc w:val="both"/>
              <w:rPr>
                <w:color w:val="000000"/>
              </w:rPr>
            </w:pPr>
            <w:r>
              <w:rPr>
                <w:color w:val="000000"/>
              </w:rPr>
              <w:t>в т. ч.:</w:t>
            </w: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rPr>
                <w:color w:val="000000"/>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rPr>
                <w:color w:val="000000"/>
              </w:rPr>
            </w:pP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vMerge w:val="continue"/>
            <w:tcBorders>
              <w:top w:val="single" w:color="000000" w:sz="8" w:space="0"/>
              <w:left w:val="single" w:color="000000" w:sz="8" w:space="0"/>
              <w:bottom w:val="single" w:color="000000" w:sz="8" w:space="0"/>
              <w:right w:val="single" w:color="000000" w:sz="8" w:space="0"/>
            </w:tcBorders>
            <w:noWrap w:val="0"/>
            <w:vAlign w:val="center"/>
          </w:tcPr>
          <w:p>
            <w:pPr>
              <w:autoSpaceDE/>
              <w:autoSpaceDN/>
              <w:rPr>
                <w:color w:val="000000"/>
              </w:rPr>
            </w:pP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4.1</w:t>
            </w:r>
          </w:p>
        </w:tc>
        <w:tc>
          <w:tcPr>
            <w:tcW w:w="2977" w:type="dxa"/>
            <w:tcBorders>
              <w:top w:val="nil"/>
              <w:left w:val="nil"/>
              <w:bottom w:val="single" w:color="000000" w:sz="8" w:space="0"/>
              <w:right w:val="single" w:color="000000" w:sz="8" w:space="0"/>
            </w:tcBorders>
            <w:shd w:val="clear" w:color="auto" w:fill="auto"/>
            <w:noWrap w:val="0"/>
            <w:vAlign w:val="center"/>
          </w:tcPr>
          <w:p>
            <w:pPr>
              <w:autoSpaceDE/>
              <w:autoSpaceDN/>
              <w:jc w:val="both"/>
              <w:rPr>
                <w:color w:val="000000"/>
              </w:rPr>
            </w:pPr>
            <w:r>
              <w:rPr>
                <w:color w:val="000000"/>
              </w:rPr>
              <w:t> </w:t>
            </w:r>
          </w:p>
        </w:tc>
        <w:tc>
          <w:tcPr>
            <w:tcW w:w="708"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single" w:color="000000" w:sz="8" w:space="0"/>
              <w:bottom w:val="single" w:color="000000" w:sz="8" w:space="0"/>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4.2</w:t>
            </w:r>
          </w:p>
        </w:tc>
        <w:tc>
          <w:tcPr>
            <w:tcW w:w="2977" w:type="dxa"/>
            <w:tcBorders>
              <w:top w:val="nil"/>
              <w:left w:val="nil"/>
              <w:bottom w:val="single" w:color="000000" w:sz="8" w:space="0"/>
              <w:right w:val="single" w:color="000000" w:sz="8" w:space="0"/>
            </w:tcBorders>
            <w:shd w:val="clear" w:color="auto" w:fill="auto"/>
            <w:noWrap w:val="0"/>
            <w:vAlign w:val="center"/>
          </w:tcPr>
          <w:p>
            <w:pPr>
              <w:autoSpaceDE/>
              <w:autoSpaceDN/>
              <w:jc w:val="both"/>
              <w:rPr>
                <w:color w:val="000000"/>
              </w:rPr>
            </w:pPr>
            <w:r>
              <w:rPr>
                <w:color w:val="000000"/>
              </w:rPr>
              <w:t> </w:t>
            </w:r>
          </w:p>
        </w:tc>
        <w:tc>
          <w:tcPr>
            <w:tcW w:w="708"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nil"/>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single" w:color="000000" w:sz="8" w:space="0"/>
              <w:bottom w:val="nil"/>
              <w:right w:val="single" w:color="000000" w:sz="8" w:space="0"/>
            </w:tcBorders>
            <w:shd w:val="clear" w:color="auto" w:fill="auto"/>
            <w:noWrap w:val="0"/>
            <w:vAlign w:val="center"/>
          </w:tcPr>
          <w:p>
            <w:pPr>
              <w:autoSpaceDE/>
              <w:autoSpaceDN/>
              <w:jc w:val="both"/>
              <w:rPr>
                <w:color w:val="000000"/>
                <w:sz w:val="28"/>
                <w:szCs w:val="28"/>
              </w:rPr>
            </w:pPr>
            <w:r>
              <w:rPr>
                <w:color w:val="000000"/>
                <w:sz w:val="28"/>
                <w:szCs w:val="28"/>
              </w:rPr>
              <w:t>5</w:t>
            </w:r>
          </w:p>
        </w:tc>
        <w:tc>
          <w:tcPr>
            <w:tcW w:w="2977" w:type="dxa"/>
            <w:tcBorders>
              <w:top w:val="nil"/>
              <w:left w:val="nil"/>
              <w:bottom w:val="nil"/>
              <w:right w:val="single" w:color="000000" w:sz="8" w:space="0"/>
            </w:tcBorders>
            <w:shd w:val="clear" w:color="auto" w:fill="auto"/>
            <w:noWrap w:val="0"/>
            <w:vAlign w:val="center"/>
          </w:tcPr>
          <w:p>
            <w:pPr>
              <w:autoSpaceDE/>
              <w:autoSpaceDN/>
              <w:jc w:val="both"/>
              <w:rPr>
                <w:color w:val="000000"/>
              </w:rPr>
            </w:pPr>
            <w:r>
              <w:rPr>
                <w:color w:val="000000"/>
              </w:rPr>
              <w:t>Прочие &lt; * &gt;</w:t>
            </w:r>
          </w:p>
        </w:tc>
        <w:tc>
          <w:tcPr>
            <w:tcW w:w="708"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5.1</w:t>
            </w:r>
          </w:p>
        </w:tc>
        <w:tc>
          <w:tcPr>
            <w:tcW w:w="2977"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w:t>
            </w:r>
          </w:p>
        </w:tc>
        <w:tc>
          <w:tcPr>
            <w:tcW w:w="708" w:type="dxa"/>
            <w:tcBorders>
              <w:top w:val="single" w:color="auto" w:sz="4" w:space="0"/>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single" w:color="auto" w:sz="4" w:space="0"/>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single" w:color="auto" w:sz="4" w:space="0"/>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5.2</w:t>
            </w:r>
          </w:p>
        </w:tc>
        <w:tc>
          <w:tcPr>
            <w:tcW w:w="2977"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w:t>
            </w:r>
          </w:p>
        </w:tc>
        <w:tc>
          <w:tcPr>
            <w:tcW w:w="708" w:type="dxa"/>
            <w:tcBorders>
              <w:top w:val="nil"/>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8"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709" w:type="dxa"/>
            <w:tcBorders>
              <w:top w:val="nil"/>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418" w:type="dxa"/>
            <w:tcBorders>
              <w:top w:val="nil"/>
              <w:left w:val="nil"/>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nil"/>
              <w:bottom w:val="nil"/>
              <w:right w:val="nil"/>
            </w:tcBorders>
            <w:shd w:val="clear" w:color="auto" w:fill="auto"/>
            <w:noWrap/>
            <w:vAlign w:val="center"/>
          </w:tcPr>
          <w:p>
            <w:pPr>
              <w:autoSpaceDE/>
              <w:autoSpaceDN/>
              <w:jc w:val="both"/>
              <w:rPr>
                <w:rFonts w:ascii="Calibri" w:hAnsi="Calibri" w:cs="Calibri"/>
                <w:color w:val="000000"/>
                <w:sz w:val="22"/>
                <w:szCs w:val="22"/>
              </w:rPr>
            </w:pPr>
          </w:p>
        </w:tc>
        <w:tc>
          <w:tcPr>
            <w:tcW w:w="2977"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5827" w:type="dxa"/>
            <w:gridSpan w:val="5"/>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w:t>
            </w: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5827" w:type="dxa"/>
            <w:gridSpan w:val="5"/>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&lt;*&gt; Расшифровать.</w:t>
            </w: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5827" w:type="dxa"/>
            <w:gridSpan w:val="5"/>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Руководитель предприятия</w:t>
            </w: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5827" w:type="dxa"/>
            <w:gridSpan w:val="5"/>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Главный бухгалтер</w:t>
            </w: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72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977"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8"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bl>
    <w:p>
      <w:pPr>
        <w:pStyle w:val="17"/>
        <w:ind w:left="-142"/>
        <w:jc w:val="both"/>
        <w:rPr>
          <w:rFonts w:ascii="Times New Roman" w:hAnsi="Times New Roman"/>
          <w:sz w:val="28"/>
          <w:szCs w:val="28"/>
        </w:rPr>
      </w:pPr>
    </w:p>
    <w:p>
      <w:pPr>
        <w:pStyle w:val="17"/>
        <w:ind w:left="-142"/>
        <w:jc w:val="both"/>
        <w:rPr>
          <w:rFonts w:ascii="Times New Roman" w:hAnsi="Times New Roman"/>
          <w:sz w:val="28"/>
          <w:szCs w:val="28"/>
        </w:rPr>
      </w:pPr>
    </w:p>
    <w:p>
      <w:pPr>
        <w:pStyle w:val="17"/>
        <w:ind w:left="-142"/>
        <w:jc w:val="both"/>
        <w:rPr>
          <w:rFonts w:ascii="Times New Roman" w:hAnsi="Times New Roman"/>
          <w:sz w:val="28"/>
          <w:szCs w:val="28"/>
        </w:rPr>
      </w:pPr>
    </w:p>
    <w:p>
      <w:pPr>
        <w:pStyle w:val="17"/>
        <w:ind w:left="-142"/>
        <w:jc w:val="both"/>
        <w:rPr>
          <w:rFonts w:ascii="Times New Roman" w:hAnsi="Times New Roman"/>
          <w:sz w:val="28"/>
          <w:szCs w:val="28"/>
        </w:rPr>
      </w:pPr>
    </w:p>
    <w:p>
      <w:pPr>
        <w:pStyle w:val="17"/>
        <w:jc w:val="both"/>
        <w:rPr>
          <w:rFonts w:ascii="Times New Roman" w:hAnsi="Times New Roman"/>
          <w:sz w:val="28"/>
          <w:szCs w:val="28"/>
          <w:lang w:val="en-US"/>
        </w:rPr>
        <w:sectPr>
          <w:pgSz w:w="11906" w:h="16838"/>
          <w:pgMar w:top="1134" w:right="850" w:bottom="1134" w:left="1701" w:header="284" w:footer="284" w:gutter="0"/>
          <w:pgNumType w:start="1"/>
          <w:cols w:space="720" w:num="1"/>
          <w:titlePg/>
          <w:docGrid w:linePitch="360" w:charSpace="0"/>
        </w:sectPr>
      </w:pPr>
    </w:p>
    <w:p>
      <w:pPr>
        <w:pStyle w:val="17"/>
        <w:jc w:val="both"/>
        <w:rPr>
          <w:rFonts w:ascii="Times New Roman" w:hAnsi="Times New Roman"/>
          <w:sz w:val="28"/>
          <w:szCs w:val="28"/>
          <w:lang w:val="en-US"/>
        </w:rPr>
        <w:sectPr>
          <w:type w:val="continuous"/>
          <w:pgSz w:w="11906" w:h="16838"/>
          <w:pgMar w:top="1134" w:right="850" w:bottom="1134" w:left="1701" w:header="284" w:footer="284" w:gutter="0"/>
          <w:pgNumType w:start="1"/>
          <w:cols w:space="720" w:num="1"/>
          <w:titlePg/>
          <w:docGrid w:linePitch="360" w:charSpace="0"/>
        </w:sectPr>
      </w:pPr>
    </w:p>
    <w:tbl>
      <w:tblPr>
        <w:tblStyle w:val="4"/>
        <w:tblW w:w="9369" w:type="dxa"/>
        <w:tblInd w:w="93" w:type="dxa"/>
        <w:tblLayout w:type="fixed"/>
        <w:tblCellMar>
          <w:top w:w="0" w:type="dxa"/>
          <w:left w:w="108" w:type="dxa"/>
          <w:bottom w:w="0" w:type="dxa"/>
          <w:right w:w="108" w:type="dxa"/>
        </w:tblCellMar>
      </w:tblPr>
      <w:tblGrid>
        <w:gridCol w:w="582"/>
        <w:gridCol w:w="118"/>
        <w:gridCol w:w="2240"/>
        <w:gridCol w:w="824"/>
        <w:gridCol w:w="1080"/>
        <w:gridCol w:w="1074"/>
        <w:gridCol w:w="476"/>
        <w:gridCol w:w="598"/>
        <w:gridCol w:w="1130"/>
        <w:gridCol w:w="1247"/>
      </w:tblGrid>
      <w:tr>
        <w:tblPrEx>
          <w:tblCellMar>
            <w:top w:w="0" w:type="dxa"/>
            <w:left w:w="108" w:type="dxa"/>
            <w:bottom w:w="0" w:type="dxa"/>
            <w:right w:w="108" w:type="dxa"/>
          </w:tblCellMar>
        </w:tblPrEx>
        <w:trPr>
          <w:wBefore w:w="0" w:type="dxa"/>
          <w:wAfter w:w="0" w:type="dxa"/>
          <w:trHeight w:val="20" w:hRule="atLeast"/>
        </w:trPr>
        <w:tc>
          <w:tcPr>
            <w:tcW w:w="700" w:type="dxa"/>
            <w:gridSpan w:val="2"/>
            <w:tcBorders>
              <w:top w:val="nil"/>
              <w:left w:val="nil"/>
              <w:bottom w:val="nil"/>
              <w:right w:val="nil"/>
            </w:tcBorders>
            <w:shd w:val="clear" w:color="auto" w:fill="auto"/>
            <w:noWrap/>
            <w:vAlign w:val="center"/>
          </w:tcPr>
          <w:p>
            <w:pPr>
              <w:autoSpaceDE/>
              <w:autoSpaceDN/>
              <w:jc w:val="right"/>
              <w:rPr>
                <w:color w:val="000000"/>
                <w:sz w:val="28"/>
                <w:szCs w:val="28"/>
              </w:rPr>
            </w:pPr>
          </w:p>
        </w:tc>
        <w:tc>
          <w:tcPr>
            <w:tcW w:w="224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2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07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476"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975" w:type="dxa"/>
            <w:gridSpan w:val="3"/>
            <w:tcBorders>
              <w:top w:val="nil"/>
              <w:left w:val="nil"/>
              <w:bottom w:val="nil"/>
              <w:right w:val="nil"/>
            </w:tcBorders>
            <w:shd w:val="clear" w:color="auto" w:fill="auto"/>
            <w:noWrap w:val="0"/>
            <w:vAlign w:val="bottom"/>
          </w:tcPr>
          <w:p>
            <w:pPr>
              <w:autoSpaceDE/>
              <w:autoSpaceDN/>
              <w:rPr>
                <w:color w:val="000000"/>
              </w:rPr>
            </w:pPr>
            <w:r>
              <w:rPr>
                <w:color w:val="000000"/>
              </w:rPr>
              <w:t>Приложение 11</w:t>
            </w:r>
          </w:p>
        </w:tc>
      </w:tr>
      <w:tr>
        <w:tblPrEx>
          <w:tblCellMar>
            <w:top w:w="0" w:type="dxa"/>
            <w:left w:w="108" w:type="dxa"/>
            <w:bottom w:w="0" w:type="dxa"/>
            <w:right w:w="108" w:type="dxa"/>
          </w:tblCellMar>
        </w:tblPrEx>
        <w:trPr>
          <w:wBefore w:w="0" w:type="dxa"/>
          <w:wAfter w:w="0" w:type="dxa"/>
          <w:trHeight w:val="20" w:hRule="atLeast"/>
        </w:trPr>
        <w:tc>
          <w:tcPr>
            <w:tcW w:w="700" w:type="dxa"/>
            <w:gridSpan w:val="2"/>
            <w:tcBorders>
              <w:top w:val="nil"/>
              <w:left w:val="nil"/>
              <w:bottom w:val="nil"/>
              <w:right w:val="nil"/>
            </w:tcBorders>
            <w:shd w:val="clear" w:color="auto" w:fill="auto"/>
            <w:noWrap/>
            <w:vAlign w:val="center"/>
          </w:tcPr>
          <w:p>
            <w:pPr>
              <w:autoSpaceDE/>
              <w:autoSpaceDN/>
              <w:jc w:val="right"/>
              <w:rPr>
                <w:color w:val="000000"/>
                <w:sz w:val="28"/>
                <w:szCs w:val="28"/>
              </w:rPr>
            </w:pPr>
          </w:p>
        </w:tc>
        <w:tc>
          <w:tcPr>
            <w:tcW w:w="224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82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074"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476"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975" w:type="dxa"/>
            <w:gridSpan w:val="3"/>
            <w:tcBorders>
              <w:top w:val="nil"/>
              <w:left w:val="nil"/>
              <w:bottom w:val="nil"/>
              <w:right w:val="nil"/>
            </w:tcBorders>
            <w:shd w:val="clear" w:color="auto" w:fill="auto"/>
            <w:noWrap w:val="0"/>
            <w:vAlign w:val="bottom"/>
          </w:tcPr>
          <w:p>
            <w:pPr>
              <w:autoSpaceDE/>
              <w:autoSpaceDN/>
              <w:rPr>
                <w:color w:val="000000"/>
              </w:rPr>
            </w:pPr>
            <w:r>
              <w:rPr>
                <w:color w:val="000000"/>
              </w:rPr>
              <w:t>к Положению</w:t>
            </w:r>
          </w:p>
          <w:p>
            <w:pPr>
              <w:autoSpaceDE/>
              <w:autoSpaceDN/>
              <w:rPr>
                <w:color w:val="000000"/>
              </w:rPr>
            </w:pPr>
          </w:p>
        </w:tc>
      </w:tr>
      <w:tr>
        <w:tblPrEx>
          <w:tblCellMar>
            <w:top w:w="0" w:type="dxa"/>
            <w:left w:w="108" w:type="dxa"/>
            <w:bottom w:w="0" w:type="dxa"/>
            <w:right w:w="108" w:type="dxa"/>
          </w:tblCellMar>
        </w:tblPrEx>
        <w:trPr>
          <w:wBefore w:w="0" w:type="dxa"/>
          <w:wAfter w:w="0" w:type="dxa"/>
          <w:trHeight w:val="20" w:hRule="atLeast"/>
        </w:trPr>
        <w:tc>
          <w:tcPr>
            <w:tcW w:w="9369" w:type="dxa"/>
            <w:gridSpan w:val="10"/>
            <w:tcBorders>
              <w:top w:val="nil"/>
              <w:left w:val="nil"/>
              <w:bottom w:val="nil"/>
              <w:right w:val="nil"/>
            </w:tcBorders>
            <w:shd w:val="clear" w:color="auto" w:fill="auto"/>
            <w:noWrap w:val="0"/>
            <w:vAlign w:val="center"/>
          </w:tcPr>
          <w:p>
            <w:pPr>
              <w:autoSpaceDE/>
              <w:autoSpaceDN/>
              <w:jc w:val="center"/>
              <w:rPr>
                <w:b/>
                <w:bCs/>
                <w:color w:val="000000"/>
                <w:sz w:val="28"/>
                <w:szCs w:val="28"/>
              </w:rPr>
            </w:pPr>
            <w:r>
              <w:rPr>
                <w:b/>
                <w:bCs/>
                <w:color w:val="000000"/>
                <w:sz w:val="28"/>
                <w:szCs w:val="28"/>
              </w:rPr>
              <w:t>Натуральные и стоимостные показатели расхода ресурсов на оказание услуг предоставляемых муниципальным предприятием по помывке посетителей в общем отделении бань</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2358" w:type="dxa"/>
            <w:gridSpan w:val="2"/>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824" w:type="dxa"/>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080" w:type="dxa"/>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074" w:type="dxa"/>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074" w:type="dxa"/>
            <w:gridSpan w:val="2"/>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130" w:type="dxa"/>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c>
          <w:tcPr>
            <w:tcW w:w="1247" w:type="dxa"/>
            <w:tcBorders>
              <w:top w:val="nil"/>
              <w:left w:val="nil"/>
              <w:bottom w:val="nil"/>
              <w:right w:val="nil"/>
            </w:tcBorders>
            <w:shd w:val="clear" w:color="auto" w:fill="auto"/>
            <w:noWrap w:val="0"/>
            <w:vAlign w:val="center"/>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N</w:t>
            </w:r>
            <w:r>
              <w:rPr>
                <w:color w:val="000000"/>
                <w:lang w:val="en-US"/>
              </w:rPr>
              <w:t xml:space="preserve"> </w:t>
            </w:r>
            <w:r>
              <w:rPr>
                <w:color w:val="000000"/>
              </w:rPr>
              <w:t xml:space="preserve">п/п </w:t>
            </w:r>
          </w:p>
        </w:tc>
        <w:tc>
          <w:tcPr>
            <w:tcW w:w="2358" w:type="dxa"/>
            <w:gridSpan w:val="2"/>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 xml:space="preserve">Показатели </w:t>
            </w:r>
          </w:p>
        </w:tc>
        <w:tc>
          <w:tcPr>
            <w:tcW w:w="824"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Ед. изм.</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Отчетный период ____ года (факт)</w:t>
            </w:r>
          </w:p>
        </w:tc>
        <w:tc>
          <w:tcPr>
            <w:tcW w:w="1074"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Отчетный период ____ года (факт)</w:t>
            </w:r>
          </w:p>
        </w:tc>
        <w:tc>
          <w:tcPr>
            <w:tcW w:w="1074" w:type="dxa"/>
            <w:gridSpan w:val="2"/>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Отчетный период ____ года (факт)</w:t>
            </w:r>
          </w:p>
        </w:tc>
        <w:tc>
          <w:tcPr>
            <w:tcW w:w="1130"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 xml:space="preserve">Расчетный период </w:t>
            </w:r>
          </w:p>
        </w:tc>
        <w:tc>
          <w:tcPr>
            <w:tcW w:w="1247" w:type="dxa"/>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Отклонения (+, -)</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1</w:t>
            </w:r>
          </w:p>
        </w:tc>
        <w:tc>
          <w:tcPr>
            <w:tcW w:w="8787" w:type="dxa"/>
            <w:gridSpan w:val="9"/>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sz w:val="28"/>
                <w:szCs w:val="28"/>
              </w:rPr>
            </w:pPr>
            <w:r>
              <w:rPr>
                <w:color w:val="000000"/>
                <w:sz w:val="28"/>
                <w:szCs w:val="28"/>
              </w:rPr>
              <w:t xml:space="preserve">Натуральные показатели </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1.1</w:t>
            </w: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Израсходовано воды </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тыс. м</w:t>
            </w:r>
            <w:r>
              <w:rPr>
                <w:color w:val="000000"/>
                <w:sz w:val="20"/>
                <w:szCs w:val="20"/>
                <w:vertAlign w:val="superscript"/>
              </w:rPr>
              <w:t>3</w:t>
            </w:r>
            <w:r>
              <w:rPr>
                <w:color w:val="000000"/>
                <w:sz w:val="20"/>
                <w:szCs w:val="20"/>
              </w:rPr>
              <w:t xml:space="preserve"> </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1.2</w:t>
            </w: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Израсходовано электроэнергии </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 xml:space="preserve">тыс. квт.час </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1.3</w:t>
            </w: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Израсходовано топлива всех видов, включая газ </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 xml:space="preserve">тыс. м3 </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vMerge w:val="restart"/>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1.4</w:t>
            </w: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Получено теплоэнергии со стороны </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Гкал</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vMerge w:val="continue"/>
            <w:tcBorders>
              <w:top w:val="nil"/>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горячей воды</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тыс.м</w:t>
            </w:r>
            <w:r>
              <w:rPr>
                <w:color w:val="000000"/>
                <w:sz w:val="20"/>
                <w:szCs w:val="20"/>
                <w:vertAlign w:val="superscript"/>
              </w:rPr>
              <w:t>3</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2</w:t>
            </w:r>
          </w:p>
        </w:tc>
        <w:tc>
          <w:tcPr>
            <w:tcW w:w="8787" w:type="dxa"/>
            <w:gridSpan w:val="9"/>
            <w:tcBorders>
              <w:top w:val="single" w:color="auto" w:sz="4" w:space="0"/>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Стоимостные показатели </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2.1</w:t>
            </w: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Израсходовано воды </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тыс. руб.</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2.2</w:t>
            </w: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Израсходовано электроэнергии </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тыс. руб.</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2.3</w:t>
            </w: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Израсходовано топлива всех видов, включая газ </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тыс. руб.</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vMerge w:val="restart"/>
            <w:tcBorders>
              <w:top w:val="nil"/>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2.4</w:t>
            </w: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Получено теплоэнергии со стороны </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тыс. руб.</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582" w:type="dxa"/>
            <w:vMerge w:val="continue"/>
            <w:tcBorders>
              <w:top w:val="nil"/>
              <w:left w:val="single" w:color="auto" w:sz="4" w:space="0"/>
              <w:bottom w:val="single" w:color="auto" w:sz="4" w:space="0"/>
              <w:right w:val="single" w:color="auto" w:sz="4" w:space="0"/>
            </w:tcBorders>
            <w:shd w:val="clear" w:color="auto" w:fill="auto"/>
            <w:noWrap w:val="0"/>
            <w:vAlign w:val="center"/>
          </w:tcPr>
          <w:p>
            <w:pPr>
              <w:autoSpaceDE/>
              <w:autoSpaceDN/>
              <w:rPr>
                <w:color w:val="000000"/>
                <w:sz w:val="28"/>
                <w:szCs w:val="28"/>
              </w:rPr>
            </w:pPr>
          </w:p>
        </w:tc>
        <w:tc>
          <w:tcPr>
            <w:tcW w:w="2358" w:type="dxa"/>
            <w:gridSpan w:val="2"/>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горячей воды</w:t>
            </w:r>
          </w:p>
        </w:tc>
        <w:tc>
          <w:tcPr>
            <w:tcW w:w="824" w:type="dxa"/>
            <w:tcBorders>
              <w:top w:val="nil"/>
              <w:left w:val="nil"/>
              <w:bottom w:val="single" w:color="auto" w:sz="4" w:space="0"/>
              <w:right w:val="single" w:color="auto" w:sz="4" w:space="0"/>
            </w:tcBorders>
            <w:shd w:val="clear" w:color="auto" w:fill="auto"/>
            <w:noWrap w:val="0"/>
            <w:vAlign w:val="center"/>
          </w:tcPr>
          <w:p>
            <w:pPr>
              <w:autoSpaceDE/>
              <w:autoSpaceDN/>
              <w:jc w:val="both"/>
              <w:rPr>
                <w:color w:val="000000"/>
                <w:sz w:val="20"/>
                <w:szCs w:val="20"/>
              </w:rPr>
            </w:pPr>
            <w:r>
              <w:rPr>
                <w:color w:val="000000"/>
                <w:sz w:val="20"/>
                <w:szCs w:val="20"/>
              </w:rPr>
              <w:t>тыс. руб.</w:t>
            </w:r>
          </w:p>
        </w:tc>
        <w:tc>
          <w:tcPr>
            <w:tcW w:w="1080"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074" w:type="dxa"/>
            <w:gridSpan w:val="2"/>
            <w:tcBorders>
              <w:top w:val="nil"/>
              <w:left w:val="nil"/>
              <w:bottom w:val="single" w:color="auto" w:sz="4" w:space="0"/>
              <w:right w:val="single" w:color="auto" w:sz="4" w:space="0"/>
            </w:tcBorders>
            <w:shd w:val="clear" w:color="auto" w:fill="auto"/>
            <w:noWrap w:val="0"/>
            <w:vAlign w:val="top"/>
          </w:tcPr>
          <w:p>
            <w:pPr>
              <w:autoSpaceDE/>
              <w:autoSpaceDN/>
              <w:ind w:firstLine="220" w:firstLineChars="100"/>
              <w:rPr>
                <w:rFonts w:ascii="Calibri" w:hAnsi="Calibri" w:cs="Calibri"/>
                <w:color w:val="000000"/>
                <w:sz w:val="22"/>
                <w:szCs w:val="22"/>
              </w:rPr>
            </w:pPr>
            <w:r>
              <w:rPr>
                <w:rFonts w:ascii="Calibri" w:hAnsi="Calibri" w:cs="Calibri"/>
                <w:color w:val="000000"/>
                <w:sz w:val="22"/>
                <w:szCs w:val="22"/>
              </w:rPr>
              <w:t> </w:t>
            </w:r>
          </w:p>
        </w:tc>
        <w:tc>
          <w:tcPr>
            <w:tcW w:w="1130"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c>
          <w:tcPr>
            <w:tcW w:w="1247" w:type="dxa"/>
            <w:tcBorders>
              <w:top w:val="nil"/>
              <w:left w:val="nil"/>
              <w:bottom w:val="single" w:color="auto" w:sz="4" w:space="0"/>
              <w:right w:val="single" w:color="auto" w:sz="4" w:space="0"/>
            </w:tcBorders>
            <w:shd w:val="clear" w:color="auto" w:fill="auto"/>
            <w:noWrap w:val="0"/>
            <w:vAlign w:val="top"/>
          </w:tcPr>
          <w:p>
            <w:pPr>
              <w:autoSpaceDE/>
              <w:autoSpaceDN/>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wBefore w:w="0" w:type="dxa"/>
          <w:wAfter w:w="0" w:type="dxa"/>
          <w:trHeight w:val="20" w:hRule="atLeast"/>
        </w:trPr>
        <w:tc>
          <w:tcPr>
            <w:tcW w:w="9369" w:type="dxa"/>
            <w:gridSpan w:val="10"/>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Руководитель предприятия</w:t>
            </w:r>
          </w:p>
        </w:tc>
      </w:tr>
      <w:tr>
        <w:tblPrEx>
          <w:tblCellMar>
            <w:top w:w="0" w:type="dxa"/>
            <w:left w:w="108" w:type="dxa"/>
            <w:bottom w:w="0" w:type="dxa"/>
            <w:right w:w="108" w:type="dxa"/>
          </w:tblCellMar>
        </w:tblPrEx>
        <w:trPr>
          <w:wBefore w:w="0" w:type="dxa"/>
          <w:wAfter w:w="0" w:type="dxa"/>
          <w:trHeight w:val="20" w:hRule="atLeast"/>
        </w:trPr>
        <w:tc>
          <w:tcPr>
            <w:tcW w:w="9369" w:type="dxa"/>
            <w:gridSpan w:val="10"/>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Главный бухгалтер</w:t>
            </w:r>
          </w:p>
        </w:tc>
      </w:tr>
    </w:tbl>
    <w:p>
      <w:pPr>
        <w:pStyle w:val="17"/>
        <w:ind w:left="-142"/>
        <w:jc w:val="both"/>
        <w:rPr>
          <w:rFonts w:ascii="Times New Roman" w:hAnsi="Times New Roman"/>
          <w:sz w:val="28"/>
          <w:szCs w:val="28"/>
          <w:lang w:val="en-US"/>
        </w:rPr>
        <w:sectPr>
          <w:pgSz w:w="11906" w:h="16838"/>
          <w:pgMar w:top="1134" w:right="850" w:bottom="1134" w:left="1701" w:header="284" w:footer="284" w:gutter="0"/>
          <w:pgNumType w:start="1"/>
          <w:cols w:space="720" w:num="1"/>
          <w:titlePg/>
          <w:docGrid w:linePitch="360" w:charSpace="0"/>
        </w:sectPr>
      </w:pPr>
    </w:p>
    <w:p>
      <w:pPr>
        <w:pStyle w:val="17"/>
        <w:ind w:left="-142"/>
        <w:jc w:val="both"/>
        <w:rPr>
          <w:rFonts w:ascii="Times New Roman" w:hAnsi="Times New Roman"/>
          <w:sz w:val="28"/>
          <w:szCs w:val="28"/>
          <w:lang w:val="en-US"/>
        </w:rPr>
        <w:sectPr>
          <w:type w:val="continuous"/>
          <w:pgSz w:w="11906" w:h="16838"/>
          <w:pgMar w:top="1134" w:right="850" w:bottom="1134" w:left="1701" w:header="284" w:footer="284" w:gutter="0"/>
          <w:pgNumType w:start="1"/>
          <w:cols w:space="720" w:num="1"/>
          <w:titlePg/>
          <w:docGrid w:linePitch="360" w:charSpace="0"/>
        </w:sectPr>
      </w:pPr>
    </w:p>
    <w:p>
      <w:pPr>
        <w:pStyle w:val="17"/>
        <w:ind w:left="-142"/>
        <w:jc w:val="both"/>
        <w:rPr>
          <w:rFonts w:ascii="Times New Roman" w:hAnsi="Times New Roman"/>
          <w:sz w:val="28"/>
          <w:szCs w:val="28"/>
          <w:lang w:val="en-US"/>
        </w:rPr>
      </w:pPr>
      <w:r>
        <w:drawing>
          <wp:inline distT="0" distB="0" distL="114300" distR="114300">
            <wp:extent cx="6176010" cy="9427210"/>
            <wp:effectExtent l="0" t="0" r="15240" b="2540"/>
            <wp:docPr id="6"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7"/>
                    <pic:cNvPicPr>
                      <a:picLocks noChangeAspect="1"/>
                    </pic:cNvPicPr>
                  </pic:nvPicPr>
                  <pic:blipFill>
                    <a:blip r:embed="rId16"/>
                    <a:stretch>
                      <a:fillRect/>
                    </a:stretch>
                  </pic:blipFill>
                  <pic:spPr>
                    <a:xfrm>
                      <a:off x="0" y="0"/>
                      <a:ext cx="6176010" cy="9427210"/>
                    </a:xfrm>
                    <a:prstGeom prst="rect">
                      <a:avLst/>
                    </a:prstGeom>
                    <a:noFill/>
                    <a:ln>
                      <a:noFill/>
                    </a:ln>
                  </pic:spPr>
                </pic:pic>
              </a:graphicData>
            </a:graphic>
          </wp:inline>
        </w:drawing>
      </w:r>
    </w:p>
    <w:tbl>
      <w:tblPr>
        <w:tblStyle w:val="4"/>
        <w:tblW w:w="9371" w:type="dxa"/>
        <w:tblInd w:w="93" w:type="dxa"/>
        <w:tblLayout w:type="fixed"/>
        <w:tblCellMar>
          <w:top w:w="0" w:type="dxa"/>
          <w:left w:w="108" w:type="dxa"/>
          <w:bottom w:w="0" w:type="dxa"/>
          <w:right w:w="108" w:type="dxa"/>
        </w:tblCellMar>
      </w:tblPr>
      <w:tblGrid>
        <w:gridCol w:w="600"/>
        <w:gridCol w:w="2260"/>
        <w:gridCol w:w="720"/>
        <w:gridCol w:w="1255"/>
        <w:gridCol w:w="1276"/>
        <w:gridCol w:w="1275"/>
        <w:gridCol w:w="851"/>
        <w:gridCol w:w="462"/>
        <w:gridCol w:w="672"/>
      </w:tblGrid>
      <w:tr>
        <w:tblPrEx>
          <w:tblCellMar>
            <w:top w:w="0" w:type="dxa"/>
            <w:left w:w="108" w:type="dxa"/>
            <w:bottom w:w="0" w:type="dxa"/>
            <w:right w:w="108" w:type="dxa"/>
          </w:tblCellMar>
        </w:tblPrEx>
        <w:trPr>
          <w:wBefore w:w="0" w:type="dxa"/>
          <w:wAfter w:w="0" w:type="dxa"/>
          <w:trHeight w:val="20" w:hRule="atLeast"/>
        </w:trPr>
        <w:tc>
          <w:tcPr>
            <w:tcW w:w="9371" w:type="dxa"/>
            <w:gridSpan w:val="9"/>
            <w:tcBorders>
              <w:top w:val="nil"/>
              <w:left w:val="nil"/>
              <w:bottom w:val="nil"/>
              <w:right w:val="nil"/>
            </w:tcBorders>
            <w:shd w:val="clear" w:color="auto" w:fill="auto"/>
            <w:noWrap w:val="0"/>
            <w:vAlign w:val="center"/>
          </w:tcPr>
          <w:p>
            <w:pPr>
              <w:autoSpaceDE/>
              <w:autoSpaceDN/>
              <w:ind w:left="6570"/>
              <w:jc w:val="center"/>
              <w:rPr>
                <w:color w:val="000000"/>
                <w:sz w:val="28"/>
                <w:szCs w:val="28"/>
              </w:rPr>
            </w:pPr>
            <w:r>
              <w:rPr>
                <w:color w:val="000000"/>
                <w:sz w:val="28"/>
                <w:szCs w:val="28"/>
              </w:rPr>
              <w:t>Приложение 13</w:t>
            </w:r>
          </w:p>
          <w:p>
            <w:pPr>
              <w:autoSpaceDE/>
              <w:autoSpaceDN/>
              <w:ind w:left="6570"/>
              <w:jc w:val="center"/>
              <w:rPr>
                <w:color w:val="000000"/>
                <w:sz w:val="28"/>
                <w:szCs w:val="28"/>
              </w:rPr>
            </w:pPr>
            <w:r>
              <w:rPr>
                <w:color w:val="000000"/>
                <w:sz w:val="28"/>
                <w:szCs w:val="28"/>
              </w:rPr>
              <w:t>к Положению</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2260" w:type="dxa"/>
            <w:tcBorders>
              <w:top w:val="nil"/>
              <w:left w:val="nil"/>
              <w:bottom w:val="nil"/>
              <w:right w:val="nil"/>
            </w:tcBorders>
            <w:shd w:val="clear" w:color="auto" w:fill="auto"/>
            <w:noWrap w:val="0"/>
            <w:vAlign w:val="bottom"/>
          </w:tcPr>
          <w:p>
            <w:pPr>
              <w:autoSpaceDE/>
              <w:autoSpaceDN/>
              <w:rPr>
                <w:rFonts w:ascii="Calibri" w:hAnsi="Calibri" w:cs="Calibri"/>
                <w:color w:val="000000"/>
                <w:sz w:val="22"/>
                <w:szCs w:val="22"/>
              </w:rPr>
            </w:pPr>
          </w:p>
        </w:tc>
        <w:tc>
          <w:tcPr>
            <w:tcW w:w="720" w:type="dxa"/>
            <w:tcBorders>
              <w:top w:val="nil"/>
              <w:left w:val="nil"/>
              <w:bottom w:val="nil"/>
              <w:right w:val="nil"/>
            </w:tcBorders>
            <w:shd w:val="clear" w:color="auto" w:fill="auto"/>
            <w:noWrap w:val="0"/>
            <w:vAlign w:val="bottom"/>
          </w:tcPr>
          <w:p>
            <w:pPr>
              <w:autoSpaceDE/>
              <w:autoSpaceDN/>
              <w:rPr>
                <w:rFonts w:ascii="Calibri" w:hAnsi="Calibri" w:cs="Calibri"/>
                <w:color w:val="000000"/>
                <w:sz w:val="22"/>
                <w:szCs w:val="22"/>
              </w:rPr>
            </w:pPr>
          </w:p>
        </w:tc>
        <w:tc>
          <w:tcPr>
            <w:tcW w:w="1255" w:type="dxa"/>
            <w:tcBorders>
              <w:top w:val="nil"/>
              <w:left w:val="nil"/>
              <w:bottom w:val="nil"/>
              <w:right w:val="nil"/>
            </w:tcBorders>
            <w:shd w:val="clear" w:color="auto" w:fill="auto"/>
            <w:noWrap w:val="0"/>
            <w:vAlign w:val="bottom"/>
          </w:tcPr>
          <w:p>
            <w:pPr>
              <w:autoSpaceDE/>
              <w:autoSpaceDN/>
              <w:rPr>
                <w:rFonts w:ascii="Calibri" w:hAnsi="Calibri" w:cs="Calibri"/>
                <w:color w:val="000000"/>
                <w:sz w:val="22"/>
                <w:szCs w:val="22"/>
              </w:rPr>
            </w:pPr>
          </w:p>
        </w:tc>
        <w:tc>
          <w:tcPr>
            <w:tcW w:w="1276" w:type="dxa"/>
            <w:tcBorders>
              <w:top w:val="nil"/>
              <w:left w:val="nil"/>
              <w:bottom w:val="nil"/>
              <w:right w:val="nil"/>
            </w:tcBorders>
            <w:shd w:val="clear" w:color="auto" w:fill="auto"/>
            <w:noWrap w:val="0"/>
            <w:vAlign w:val="bottom"/>
          </w:tcPr>
          <w:p>
            <w:pPr>
              <w:autoSpaceDE/>
              <w:autoSpaceDN/>
              <w:jc w:val="center"/>
              <w:rPr>
                <w:rFonts w:ascii="Calibri" w:hAnsi="Calibri" w:cs="Calibri"/>
                <w:color w:val="000000"/>
                <w:sz w:val="22"/>
                <w:szCs w:val="22"/>
              </w:rPr>
            </w:pPr>
          </w:p>
        </w:tc>
        <w:tc>
          <w:tcPr>
            <w:tcW w:w="1275" w:type="dxa"/>
            <w:tcBorders>
              <w:top w:val="nil"/>
              <w:left w:val="nil"/>
              <w:bottom w:val="nil"/>
              <w:right w:val="nil"/>
            </w:tcBorders>
            <w:shd w:val="clear" w:color="auto" w:fill="auto"/>
            <w:noWrap w:val="0"/>
            <w:vAlign w:val="bottom"/>
          </w:tcPr>
          <w:p>
            <w:pPr>
              <w:autoSpaceDE/>
              <w:autoSpaceDN/>
              <w:jc w:val="center"/>
              <w:rPr>
                <w:rFonts w:ascii="Calibri" w:hAnsi="Calibri" w:cs="Calibri"/>
                <w:color w:val="000000"/>
                <w:sz w:val="22"/>
                <w:szCs w:val="22"/>
              </w:rPr>
            </w:pPr>
          </w:p>
        </w:tc>
        <w:tc>
          <w:tcPr>
            <w:tcW w:w="1985" w:type="dxa"/>
            <w:gridSpan w:val="3"/>
            <w:tcBorders>
              <w:top w:val="nil"/>
              <w:left w:val="nil"/>
              <w:bottom w:val="nil"/>
              <w:right w:val="nil"/>
            </w:tcBorders>
            <w:shd w:val="clear" w:color="auto" w:fill="auto"/>
            <w:noWrap w:val="0"/>
            <w:vAlign w:val="center"/>
          </w:tcPr>
          <w:p>
            <w:pPr>
              <w:autoSpaceDE/>
              <w:autoSpaceDN/>
              <w:jc w:val="center"/>
              <w:rPr>
                <w:color w:val="000000"/>
              </w:rPr>
            </w:pPr>
          </w:p>
        </w:tc>
      </w:tr>
      <w:tr>
        <w:tblPrEx>
          <w:tblCellMar>
            <w:top w:w="0" w:type="dxa"/>
            <w:left w:w="108" w:type="dxa"/>
            <w:bottom w:w="0" w:type="dxa"/>
            <w:right w:w="108" w:type="dxa"/>
          </w:tblCellMar>
        </w:tblPrEx>
        <w:trPr>
          <w:wBefore w:w="0" w:type="dxa"/>
          <w:wAfter w:w="0" w:type="dxa"/>
          <w:trHeight w:val="20" w:hRule="atLeast"/>
        </w:trPr>
        <w:tc>
          <w:tcPr>
            <w:tcW w:w="9371" w:type="dxa"/>
            <w:gridSpan w:val="9"/>
            <w:tcBorders>
              <w:top w:val="nil"/>
              <w:left w:val="nil"/>
              <w:bottom w:val="nil"/>
              <w:right w:val="nil"/>
            </w:tcBorders>
            <w:shd w:val="clear" w:color="auto" w:fill="auto"/>
            <w:noWrap w:val="0"/>
            <w:vAlign w:val="center"/>
          </w:tcPr>
          <w:p>
            <w:pPr>
              <w:autoSpaceDE/>
              <w:autoSpaceDN/>
              <w:jc w:val="both"/>
              <w:rPr>
                <w:b/>
                <w:bCs/>
                <w:color w:val="000000"/>
                <w:sz w:val="28"/>
                <w:szCs w:val="28"/>
                <w:lang w:val="en-US"/>
              </w:rPr>
            </w:pPr>
            <w:r>
              <w:rPr>
                <w:b/>
                <w:bCs/>
                <w:color w:val="000000"/>
                <w:sz w:val="28"/>
                <w:szCs w:val="28"/>
              </w:rPr>
              <w:t xml:space="preserve">Оценка влияния предлагаемых к утверждению тарифов на результаты </w:t>
            </w:r>
          </w:p>
          <w:p>
            <w:pPr>
              <w:autoSpaceDE/>
              <w:autoSpaceDN/>
              <w:jc w:val="both"/>
              <w:rPr>
                <w:b/>
                <w:bCs/>
                <w:color w:val="000000"/>
                <w:sz w:val="28"/>
                <w:szCs w:val="28"/>
              </w:rPr>
            </w:pPr>
            <w:r>
              <w:rPr>
                <w:b/>
                <w:bCs/>
                <w:color w:val="000000"/>
                <w:sz w:val="28"/>
                <w:szCs w:val="28"/>
              </w:rPr>
              <w:t>финансово-хозяйственной деятельности муниципального предприятия</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2260"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720"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1255"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1276"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1275"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851" w:type="dxa"/>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c>
          <w:tcPr>
            <w:tcW w:w="1134" w:type="dxa"/>
            <w:gridSpan w:val="2"/>
            <w:tcBorders>
              <w:top w:val="nil"/>
              <w:left w:val="nil"/>
              <w:bottom w:val="single" w:color="auto" w:sz="4" w:space="0"/>
              <w:right w:val="nil"/>
            </w:tcBorders>
            <w:shd w:val="clear" w:color="auto" w:fill="auto"/>
            <w:noWrap w:val="0"/>
            <w:vAlign w:val="center"/>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N п/п </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Показатели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Ед. изм.</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Отчетный период ____ года (факт)</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Отчетный период ____ года (факт)</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Отчетный период ____ года (факт)</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 xml:space="preserve">Расчетный период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Отклонения (+,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 xml:space="preserve">Количество посетителей отделений бани всего,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чел.</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5</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 xml:space="preserve">Коэффициент загрузки бани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7</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Численность обслуживающего персонала - всего</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чел.</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8</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Себестоимость помывок посетителей  всего,</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10</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Себестоимость помывки в расчете на одного посетителя</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12</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Предлагаемый к утверждению тариф на услугу по помывке одного посетителя</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 за 1 час</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13</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ВСЕГО доходов от реализации услуг по помывке посетителей, в том числе:</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14</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по предлагаемым к утверждению тарифам на услуги по помывке одного посетителя</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15</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Субсидия из бюджета муниципального округа -всего, в т.ч.:</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16</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 xml:space="preserve">на помывку посетителей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17</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Субсидия из бюджета округа (города) в расчете на помывку одного посетителя</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center"/>
              <w:rPr>
                <w:color w:val="000000"/>
              </w:rPr>
            </w:pPr>
            <w:r>
              <w:rPr>
                <w:color w:val="000000"/>
              </w:rPr>
              <w:t>18</w:t>
            </w:r>
          </w:p>
        </w:tc>
        <w:tc>
          <w:tcPr>
            <w:tcW w:w="2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color w:val="000000"/>
              </w:rPr>
            </w:pPr>
            <w:r>
              <w:rPr>
                <w:color w:val="000000"/>
              </w:rPr>
              <w:t>Прибыль (убыток) - всего,</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rPr>
            </w:pPr>
            <w:r>
              <w:rPr>
                <w:color w:val="000000"/>
              </w:rPr>
              <w:t>19</w:t>
            </w:r>
          </w:p>
        </w:tc>
        <w:tc>
          <w:tcPr>
            <w:tcW w:w="2260" w:type="dxa"/>
            <w:tcBorders>
              <w:top w:val="single" w:color="auto" w:sz="4" w:space="0"/>
              <w:left w:val="nil"/>
              <w:bottom w:val="single" w:color="000000" w:sz="8" w:space="0"/>
              <w:right w:val="single" w:color="000000" w:sz="8" w:space="0"/>
            </w:tcBorders>
            <w:shd w:val="clear" w:color="auto" w:fill="auto"/>
            <w:noWrap w:val="0"/>
            <w:vAlign w:val="center"/>
          </w:tcPr>
          <w:p>
            <w:pPr>
              <w:autoSpaceDE/>
              <w:autoSpaceDN/>
              <w:rPr>
                <w:color w:val="000000"/>
              </w:rPr>
            </w:pPr>
            <w:r>
              <w:rPr>
                <w:color w:val="000000"/>
              </w:rPr>
              <w:t>в том числе: по помывке посетителей отделений бань</w:t>
            </w:r>
          </w:p>
        </w:tc>
        <w:tc>
          <w:tcPr>
            <w:tcW w:w="720" w:type="dxa"/>
            <w:tcBorders>
              <w:top w:val="single" w:color="auto" w:sz="4" w:space="0"/>
              <w:left w:val="nil"/>
              <w:bottom w:val="single" w:color="000000" w:sz="8" w:space="0"/>
              <w:right w:val="single" w:color="000000" w:sz="8" w:space="0"/>
            </w:tcBorders>
            <w:shd w:val="clear" w:color="auto" w:fill="auto"/>
            <w:noWrap w:val="0"/>
            <w:vAlign w:val="center"/>
          </w:tcPr>
          <w:p>
            <w:pPr>
              <w:autoSpaceDE/>
              <w:autoSpaceDN/>
              <w:jc w:val="both"/>
              <w:rPr>
                <w:color w:val="000000"/>
              </w:rPr>
            </w:pPr>
            <w:r>
              <w:rPr>
                <w:color w:val="000000"/>
              </w:rPr>
              <w:t>руб.</w:t>
            </w:r>
          </w:p>
        </w:tc>
        <w:tc>
          <w:tcPr>
            <w:tcW w:w="1255" w:type="dxa"/>
            <w:tcBorders>
              <w:top w:val="single" w:color="auto" w:sz="4"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auto" w:sz="4"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auto" w:sz="4"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auto" w:sz="4"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auto" w:sz="4"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nil"/>
              <w:left w:val="single" w:color="000000" w:sz="8" w:space="0"/>
              <w:bottom w:val="nil"/>
              <w:right w:val="single" w:color="000000" w:sz="8" w:space="0"/>
            </w:tcBorders>
            <w:shd w:val="clear" w:color="auto" w:fill="auto"/>
            <w:noWrap w:val="0"/>
            <w:vAlign w:val="center"/>
          </w:tcPr>
          <w:p>
            <w:pPr>
              <w:autoSpaceDE/>
              <w:autoSpaceDN/>
              <w:jc w:val="center"/>
              <w:rPr>
                <w:color w:val="000000"/>
              </w:rPr>
            </w:pPr>
            <w:r>
              <w:rPr>
                <w:color w:val="000000"/>
              </w:rPr>
              <w:t>20</w:t>
            </w:r>
          </w:p>
        </w:tc>
        <w:tc>
          <w:tcPr>
            <w:tcW w:w="2260" w:type="dxa"/>
            <w:tcBorders>
              <w:top w:val="nil"/>
              <w:left w:val="nil"/>
              <w:bottom w:val="nil"/>
              <w:right w:val="single" w:color="000000" w:sz="8" w:space="0"/>
            </w:tcBorders>
            <w:shd w:val="clear" w:color="auto" w:fill="auto"/>
            <w:noWrap w:val="0"/>
            <w:vAlign w:val="center"/>
          </w:tcPr>
          <w:p>
            <w:pPr>
              <w:autoSpaceDE/>
              <w:autoSpaceDN/>
              <w:rPr>
                <w:color w:val="000000"/>
              </w:rPr>
            </w:pPr>
            <w:r>
              <w:rPr>
                <w:color w:val="000000"/>
              </w:rPr>
              <w:t>Уровень покрытия затрат бани на помывку посетителей платежами населения и субсидиями из бюджета (города) округа</w:t>
            </w:r>
          </w:p>
        </w:tc>
        <w:tc>
          <w:tcPr>
            <w:tcW w:w="720" w:type="dxa"/>
            <w:tcBorders>
              <w:top w:val="nil"/>
              <w:left w:val="nil"/>
              <w:bottom w:val="nil"/>
              <w:right w:val="single" w:color="000000" w:sz="8" w:space="0"/>
            </w:tcBorders>
            <w:shd w:val="clear" w:color="auto" w:fill="auto"/>
            <w:noWrap w:val="0"/>
            <w:vAlign w:val="center"/>
          </w:tcPr>
          <w:p>
            <w:pPr>
              <w:autoSpaceDE/>
              <w:autoSpaceDN/>
              <w:jc w:val="both"/>
              <w:rPr>
                <w:color w:val="000000"/>
              </w:rPr>
            </w:pPr>
            <w:r>
              <w:rPr>
                <w:color w:val="000000"/>
              </w:rPr>
              <w:t>%</w:t>
            </w:r>
          </w:p>
        </w:tc>
        <w:tc>
          <w:tcPr>
            <w:tcW w:w="1255"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nil"/>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000000" w:sz="8" w:space="0"/>
              <w:left w:val="single" w:color="000000" w:sz="8" w:space="0"/>
              <w:bottom w:val="nil"/>
              <w:right w:val="single" w:color="000000" w:sz="8" w:space="0"/>
            </w:tcBorders>
            <w:shd w:val="clear" w:color="auto" w:fill="auto"/>
            <w:noWrap w:val="0"/>
            <w:vAlign w:val="center"/>
          </w:tcPr>
          <w:p>
            <w:pPr>
              <w:autoSpaceDE/>
              <w:autoSpaceDN/>
              <w:jc w:val="center"/>
              <w:rPr>
                <w:color w:val="000000"/>
              </w:rPr>
            </w:pPr>
            <w:r>
              <w:rPr>
                <w:color w:val="000000"/>
              </w:rPr>
              <w:t>21</w:t>
            </w:r>
          </w:p>
        </w:tc>
        <w:tc>
          <w:tcPr>
            <w:tcW w:w="2260" w:type="dxa"/>
            <w:tcBorders>
              <w:top w:val="single" w:color="000000" w:sz="8" w:space="0"/>
              <w:left w:val="nil"/>
              <w:bottom w:val="nil"/>
              <w:right w:val="single" w:color="000000" w:sz="8" w:space="0"/>
            </w:tcBorders>
            <w:shd w:val="clear" w:color="auto" w:fill="auto"/>
            <w:noWrap w:val="0"/>
            <w:vAlign w:val="center"/>
          </w:tcPr>
          <w:p>
            <w:pPr>
              <w:autoSpaceDE/>
              <w:autoSpaceDN/>
              <w:rPr>
                <w:color w:val="000000"/>
              </w:rPr>
            </w:pPr>
            <w:r>
              <w:rPr>
                <w:color w:val="000000"/>
              </w:rPr>
              <w:t xml:space="preserve">Перерывы в предоставлении услуги  </w:t>
            </w:r>
          </w:p>
        </w:tc>
        <w:tc>
          <w:tcPr>
            <w:tcW w:w="720" w:type="dxa"/>
            <w:tcBorders>
              <w:top w:val="single" w:color="000000" w:sz="8"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 xml:space="preserve">дней </w:t>
            </w:r>
          </w:p>
        </w:tc>
        <w:tc>
          <w:tcPr>
            <w:tcW w:w="1255"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000000" w:sz="8" w:space="0"/>
              <w:left w:val="single" w:color="000000" w:sz="8" w:space="0"/>
              <w:bottom w:val="nil"/>
              <w:right w:val="single" w:color="000000" w:sz="8" w:space="0"/>
            </w:tcBorders>
            <w:shd w:val="clear" w:color="auto" w:fill="auto"/>
            <w:noWrap w:val="0"/>
            <w:vAlign w:val="center"/>
          </w:tcPr>
          <w:p>
            <w:pPr>
              <w:autoSpaceDE/>
              <w:autoSpaceDN/>
              <w:jc w:val="center"/>
              <w:rPr>
                <w:color w:val="000000"/>
              </w:rPr>
            </w:pPr>
            <w:r>
              <w:rPr>
                <w:color w:val="000000"/>
              </w:rPr>
              <w:t>22</w:t>
            </w:r>
          </w:p>
        </w:tc>
        <w:tc>
          <w:tcPr>
            <w:tcW w:w="2260" w:type="dxa"/>
            <w:tcBorders>
              <w:top w:val="single" w:color="000000" w:sz="8" w:space="0"/>
              <w:left w:val="nil"/>
              <w:bottom w:val="nil"/>
              <w:right w:val="single" w:color="000000" w:sz="8" w:space="0"/>
            </w:tcBorders>
            <w:shd w:val="clear" w:color="auto" w:fill="auto"/>
            <w:noWrap w:val="0"/>
            <w:vAlign w:val="center"/>
          </w:tcPr>
          <w:p>
            <w:pPr>
              <w:autoSpaceDE/>
              <w:autoSpaceDN/>
              <w:rPr>
                <w:color w:val="000000"/>
              </w:rPr>
            </w:pPr>
            <w:r>
              <w:rPr>
                <w:color w:val="000000"/>
              </w:rPr>
              <w:t xml:space="preserve">Количество жалоб на качество предоставления услуги </w:t>
            </w:r>
          </w:p>
        </w:tc>
        <w:tc>
          <w:tcPr>
            <w:tcW w:w="720" w:type="dxa"/>
            <w:tcBorders>
              <w:top w:val="single" w:color="000000" w:sz="8" w:space="0"/>
              <w:left w:val="nil"/>
              <w:bottom w:val="nil"/>
              <w:right w:val="single" w:color="000000" w:sz="8" w:space="0"/>
            </w:tcBorders>
            <w:shd w:val="clear" w:color="auto" w:fill="auto"/>
            <w:noWrap w:val="0"/>
            <w:vAlign w:val="center"/>
          </w:tcPr>
          <w:p>
            <w:pPr>
              <w:autoSpaceDE/>
              <w:autoSpaceDN/>
              <w:jc w:val="both"/>
              <w:rPr>
                <w:color w:val="000000"/>
              </w:rPr>
            </w:pPr>
            <w:r>
              <w:rPr>
                <w:color w:val="000000"/>
              </w:rPr>
              <w:t xml:space="preserve">кол-во </w:t>
            </w:r>
          </w:p>
        </w:tc>
        <w:tc>
          <w:tcPr>
            <w:tcW w:w="1255"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000000" w:sz="8" w:space="0"/>
              <w:left w:val="nil"/>
              <w:bottom w:val="nil"/>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autoSpaceDE/>
              <w:autoSpaceDN/>
              <w:jc w:val="center"/>
              <w:rPr>
                <w:color w:val="000000"/>
              </w:rPr>
            </w:pPr>
            <w:r>
              <w:rPr>
                <w:color w:val="000000"/>
              </w:rPr>
              <w:t>23</w:t>
            </w:r>
          </w:p>
        </w:tc>
        <w:tc>
          <w:tcPr>
            <w:tcW w:w="2260" w:type="dxa"/>
            <w:tcBorders>
              <w:top w:val="single" w:color="000000" w:sz="8" w:space="0"/>
              <w:left w:val="nil"/>
              <w:bottom w:val="single" w:color="000000" w:sz="8" w:space="0"/>
              <w:right w:val="single" w:color="000000" w:sz="8" w:space="0"/>
            </w:tcBorders>
            <w:shd w:val="clear" w:color="auto" w:fill="auto"/>
            <w:noWrap w:val="0"/>
            <w:vAlign w:val="center"/>
          </w:tcPr>
          <w:p>
            <w:pPr>
              <w:autoSpaceDE/>
              <w:autoSpaceDN/>
              <w:jc w:val="both"/>
              <w:rPr>
                <w:color w:val="000000"/>
              </w:rPr>
            </w:pPr>
            <w:r>
              <w:rPr>
                <w:color w:val="000000"/>
              </w:rPr>
              <w:t xml:space="preserve">Вывод </w:t>
            </w:r>
          </w:p>
        </w:tc>
        <w:tc>
          <w:tcPr>
            <w:tcW w:w="720"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55"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6"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275"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851" w:type="dxa"/>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c>
          <w:tcPr>
            <w:tcW w:w="1134" w:type="dxa"/>
            <w:gridSpan w:val="2"/>
            <w:tcBorders>
              <w:top w:val="single" w:color="000000" w:sz="8" w:space="0"/>
              <w:left w:val="nil"/>
              <w:bottom w:val="single" w:color="000000" w:sz="8" w:space="0"/>
              <w:right w:val="single" w:color="000000" w:sz="8" w:space="0"/>
            </w:tcBorders>
            <w:shd w:val="clear" w:color="auto" w:fill="auto"/>
            <w:noWrap w:val="0"/>
            <w:vAlign w:val="top"/>
          </w:tcPr>
          <w:p>
            <w:pPr>
              <w:autoSpaceDE/>
              <w:autoSpaceDN/>
              <w:ind w:firstLine="240" w:firstLineChars="100"/>
              <w:rPr>
                <w:color w:val="000000"/>
              </w:rPr>
            </w:pPr>
            <w:r>
              <w:rPr>
                <w:color w:val="000000"/>
              </w:rPr>
              <w:t> </w:t>
            </w:r>
          </w:p>
        </w:tc>
      </w:tr>
      <w:tr>
        <w:tblPrEx>
          <w:tblCellMar>
            <w:top w:w="0" w:type="dxa"/>
            <w:left w:w="108" w:type="dxa"/>
            <w:bottom w:w="0" w:type="dxa"/>
            <w:right w:w="108" w:type="dxa"/>
          </w:tblCellMar>
        </w:tblPrEx>
        <w:trPr>
          <w:wBefore w:w="0" w:type="dxa"/>
          <w:wAfter w:w="0" w:type="dxa"/>
          <w:trHeight w:val="20" w:hRule="atLeast"/>
        </w:trPr>
        <w:tc>
          <w:tcPr>
            <w:tcW w:w="600" w:type="dxa"/>
            <w:tcBorders>
              <w:top w:val="nil"/>
              <w:left w:val="nil"/>
              <w:bottom w:val="nil"/>
              <w:right w:val="nil"/>
            </w:tcBorders>
            <w:shd w:val="clear" w:color="auto" w:fill="auto"/>
            <w:noWrap/>
            <w:vAlign w:val="center"/>
          </w:tcPr>
          <w:p>
            <w:pPr>
              <w:autoSpaceDE/>
              <w:autoSpaceDN/>
              <w:jc w:val="both"/>
              <w:rPr>
                <w:color w:val="000000"/>
              </w:rPr>
            </w:pPr>
          </w:p>
        </w:tc>
        <w:tc>
          <w:tcPr>
            <w:tcW w:w="2260" w:type="dxa"/>
            <w:tcBorders>
              <w:top w:val="nil"/>
              <w:left w:val="nil"/>
              <w:bottom w:val="nil"/>
              <w:right w:val="nil"/>
            </w:tcBorders>
            <w:shd w:val="clear" w:color="auto" w:fill="auto"/>
            <w:noWrap/>
            <w:vAlign w:val="bottom"/>
          </w:tcPr>
          <w:p>
            <w:pPr>
              <w:autoSpaceDE/>
              <w:autoSpaceDN/>
              <w:rPr>
                <w:color w:val="000000"/>
              </w:rPr>
            </w:pPr>
          </w:p>
        </w:tc>
        <w:tc>
          <w:tcPr>
            <w:tcW w:w="720" w:type="dxa"/>
            <w:tcBorders>
              <w:top w:val="nil"/>
              <w:left w:val="nil"/>
              <w:bottom w:val="nil"/>
              <w:right w:val="nil"/>
            </w:tcBorders>
            <w:shd w:val="clear" w:color="auto" w:fill="auto"/>
            <w:noWrap/>
            <w:vAlign w:val="bottom"/>
          </w:tcPr>
          <w:p>
            <w:pPr>
              <w:autoSpaceDE/>
              <w:autoSpaceDN/>
              <w:rPr>
                <w:color w:val="000000"/>
              </w:rPr>
            </w:pPr>
          </w:p>
        </w:tc>
        <w:tc>
          <w:tcPr>
            <w:tcW w:w="1255" w:type="dxa"/>
            <w:tcBorders>
              <w:top w:val="nil"/>
              <w:left w:val="nil"/>
              <w:bottom w:val="nil"/>
              <w:right w:val="nil"/>
            </w:tcBorders>
            <w:shd w:val="clear" w:color="auto" w:fill="auto"/>
            <w:noWrap/>
            <w:vAlign w:val="bottom"/>
          </w:tcPr>
          <w:p>
            <w:pPr>
              <w:autoSpaceDE/>
              <w:autoSpaceDN/>
              <w:rPr>
                <w:color w:val="000000"/>
              </w:rPr>
            </w:pPr>
          </w:p>
        </w:tc>
        <w:tc>
          <w:tcPr>
            <w:tcW w:w="1276" w:type="dxa"/>
            <w:tcBorders>
              <w:top w:val="nil"/>
              <w:left w:val="nil"/>
              <w:bottom w:val="nil"/>
              <w:right w:val="nil"/>
            </w:tcBorders>
            <w:shd w:val="clear" w:color="auto" w:fill="auto"/>
            <w:noWrap/>
            <w:vAlign w:val="bottom"/>
          </w:tcPr>
          <w:p>
            <w:pPr>
              <w:autoSpaceDE/>
              <w:autoSpaceDN/>
              <w:rPr>
                <w:color w:val="000000"/>
              </w:rPr>
            </w:pPr>
          </w:p>
        </w:tc>
        <w:tc>
          <w:tcPr>
            <w:tcW w:w="1275" w:type="dxa"/>
            <w:tcBorders>
              <w:top w:val="nil"/>
              <w:left w:val="nil"/>
              <w:bottom w:val="nil"/>
              <w:right w:val="nil"/>
            </w:tcBorders>
            <w:shd w:val="clear" w:color="auto" w:fill="auto"/>
            <w:noWrap/>
            <w:vAlign w:val="bottom"/>
          </w:tcPr>
          <w:p>
            <w:pPr>
              <w:autoSpaceDE/>
              <w:autoSpaceDN/>
              <w:rPr>
                <w:color w:val="000000"/>
              </w:rPr>
            </w:pPr>
          </w:p>
        </w:tc>
        <w:tc>
          <w:tcPr>
            <w:tcW w:w="851" w:type="dxa"/>
            <w:tcBorders>
              <w:top w:val="nil"/>
              <w:left w:val="nil"/>
              <w:bottom w:val="nil"/>
              <w:right w:val="nil"/>
            </w:tcBorders>
            <w:shd w:val="clear" w:color="auto" w:fill="auto"/>
            <w:noWrap/>
            <w:vAlign w:val="bottom"/>
          </w:tcPr>
          <w:p>
            <w:pPr>
              <w:autoSpaceDE/>
              <w:autoSpaceDN/>
              <w:rPr>
                <w:color w:val="000000"/>
              </w:rPr>
            </w:pPr>
          </w:p>
        </w:tc>
        <w:tc>
          <w:tcPr>
            <w:tcW w:w="1134" w:type="dxa"/>
            <w:gridSpan w:val="2"/>
            <w:tcBorders>
              <w:top w:val="nil"/>
              <w:left w:val="nil"/>
              <w:bottom w:val="nil"/>
              <w:right w:val="nil"/>
            </w:tcBorders>
            <w:shd w:val="clear" w:color="auto" w:fill="auto"/>
            <w:noWrap/>
            <w:vAlign w:val="bottom"/>
          </w:tcPr>
          <w:p>
            <w:pPr>
              <w:autoSpaceDE/>
              <w:autoSpaceDN/>
              <w:rPr>
                <w:color w:val="000000"/>
              </w:rPr>
            </w:pPr>
          </w:p>
        </w:tc>
      </w:tr>
      <w:tr>
        <w:tblPrEx>
          <w:tblCellMar>
            <w:top w:w="0" w:type="dxa"/>
            <w:left w:w="108" w:type="dxa"/>
            <w:bottom w:w="0" w:type="dxa"/>
            <w:right w:w="108" w:type="dxa"/>
          </w:tblCellMar>
        </w:tblPrEx>
        <w:trPr>
          <w:wBefore w:w="0" w:type="dxa"/>
          <w:wAfter w:w="0" w:type="dxa"/>
          <w:trHeight w:val="20" w:hRule="atLeast"/>
        </w:trPr>
        <w:tc>
          <w:tcPr>
            <w:tcW w:w="7386" w:type="dxa"/>
            <w:gridSpan w:val="6"/>
            <w:tcBorders>
              <w:top w:val="nil"/>
              <w:left w:val="nil"/>
              <w:bottom w:val="nil"/>
              <w:right w:val="nil"/>
            </w:tcBorders>
            <w:shd w:val="clear" w:color="auto" w:fill="auto"/>
            <w:noWrap/>
            <w:vAlign w:val="center"/>
          </w:tcPr>
          <w:p>
            <w:pPr>
              <w:autoSpaceDE/>
              <w:autoSpaceDN/>
              <w:jc w:val="both"/>
              <w:rPr>
                <w:color w:val="000000"/>
                <w:sz w:val="28"/>
                <w:szCs w:val="28"/>
              </w:rPr>
            </w:pPr>
            <w:r>
              <w:rPr>
                <w:color w:val="000000"/>
                <w:sz w:val="28"/>
                <w:szCs w:val="28"/>
              </w:rPr>
              <w:t>--------------------------------</w:t>
            </w:r>
          </w:p>
        </w:tc>
        <w:tc>
          <w:tcPr>
            <w:tcW w:w="851"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134"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9371" w:type="dxa"/>
            <w:gridSpan w:val="9"/>
            <w:tcBorders>
              <w:top w:val="nil"/>
              <w:left w:val="nil"/>
              <w:bottom w:val="nil"/>
              <w:right w:val="nil"/>
            </w:tcBorders>
            <w:shd w:val="clear" w:color="auto" w:fill="auto"/>
            <w:noWrap w:val="0"/>
            <w:vAlign w:val="center"/>
          </w:tcPr>
          <w:p>
            <w:pPr>
              <w:autoSpaceDE/>
              <w:autoSpaceDN/>
              <w:jc w:val="both"/>
              <w:rPr>
                <w:color w:val="000000"/>
                <w:sz w:val="28"/>
                <w:szCs w:val="28"/>
              </w:rPr>
            </w:pPr>
            <w:r>
              <w:rPr>
                <w:color w:val="000000"/>
                <w:sz w:val="28"/>
                <w:szCs w:val="28"/>
              </w:rPr>
              <w:t>&lt;*&gt; Таблицу заполнить с краткими пояснениями.</w:t>
            </w:r>
          </w:p>
        </w:tc>
      </w:tr>
      <w:tr>
        <w:tblPrEx>
          <w:tblCellMar>
            <w:top w:w="0" w:type="dxa"/>
            <w:left w:w="108" w:type="dxa"/>
            <w:bottom w:w="0" w:type="dxa"/>
            <w:right w:w="108" w:type="dxa"/>
          </w:tblCellMar>
        </w:tblPrEx>
        <w:trPr>
          <w:wBefore w:w="0" w:type="dxa"/>
          <w:wAfter w:w="0" w:type="dxa"/>
          <w:trHeight w:val="20" w:hRule="atLeast"/>
        </w:trPr>
        <w:tc>
          <w:tcPr>
            <w:tcW w:w="6111" w:type="dxa"/>
            <w:gridSpan w:val="5"/>
            <w:tcBorders>
              <w:top w:val="nil"/>
              <w:left w:val="nil"/>
              <w:bottom w:val="nil"/>
              <w:right w:val="nil"/>
            </w:tcBorders>
            <w:shd w:val="clear" w:color="auto" w:fill="auto"/>
            <w:noWrap w:val="0"/>
            <w:vAlign w:val="center"/>
          </w:tcPr>
          <w:p>
            <w:pPr>
              <w:autoSpaceDE/>
              <w:autoSpaceDN/>
              <w:jc w:val="both"/>
              <w:rPr>
                <w:color w:val="000000"/>
                <w:sz w:val="28"/>
                <w:szCs w:val="28"/>
              </w:rPr>
            </w:pPr>
            <w:r>
              <w:rPr>
                <w:color w:val="000000"/>
                <w:sz w:val="28"/>
                <w:szCs w:val="28"/>
              </w:rPr>
              <w:t>Руководитель предприятия</w:t>
            </w:r>
          </w:p>
        </w:tc>
        <w:tc>
          <w:tcPr>
            <w:tcW w:w="1275"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313"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672"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r>
        <w:tblPrEx>
          <w:tblCellMar>
            <w:top w:w="0" w:type="dxa"/>
            <w:left w:w="108" w:type="dxa"/>
            <w:bottom w:w="0" w:type="dxa"/>
            <w:right w:w="108" w:type="dxa"/>
          </w:tblCellMar>
        </w:tblPrEx>
        <w:trPr>
          <w:wBefore w:w="0" w:type="dxa"/>
          <w:wAfter w:w="0" w:type="dxa"/>
          <w:trHeight w:val="20" w:hRule="atLeast"/>
        </w:trPr>
        <w:tc>
          <w:tcPr>
            <w:tcW w:w="3580" w:type="dxa"/>
            <w:gridSpan w:val="3"/>
            <w:tcBorders>
              <w:top w:val="nil"/>
              <w:left w:val="nil"/>
              <w:bottom w:val="nil"/>
              <w:right w:val="nil"/>
            </w:tcBorders>
            <w:shd w:val="clear" w:color="auto" w:fill="auto"/>
            <w:noWrap w:val="0"/>
            <w:vAlign w:val="center"/>
          </w:tcPr>
          <w:p>
            <w:pPr>
              <w:autoSpaceDE/>
              <w:autoSpaceDN/>
              <w:jc w:val="both"/>
              <w:rPr>
                <w:color w:val="000000"/>
                <w:sz w:val="28"/>
                <w:szCs w:val="28"/>
              </w:rPr>
            </w:pPr>
            <w:r>
              <w:rPr>
                <w:color w:val="000000"/>
                <w:sz w:val="28"/>
                <w:szCs w:val="28"/>
              </w:rPr>
              <w:t>Главный бухгалтер</w:t>
            </w:r>
          </w:p>
        </w:tc>
        <w:tc>
          <w:tcPr>
            <w:tcW w:w="1255"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276"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275"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1313" w:type="dxa"/>
            <w:gridSpan w:val="2"/>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c>
          <w:tcPr>
            <w:tcW w:w="672" w:type="dxa"/>
            <w:tcBorders>
              <w:top w:val="nil"/>
              <w:left w:val="nil"/>
              <w:bottom w:val="nil"/>
              <w:right w:val="nil"/>
            </w:tcBorders>
            <w:shd w:val="clear" w:color="auto" w:fill="auto"/>
            <w:noWrap/>
            <w:vAlign w:val="bottom"/>
          </w:tcPr>
          <w:p>
            <w:pPr>
              <w:autoSpaceDE/>
              <w:autoSpaceDN/>
              <w:rPr>
                <w:rFonts w:ascii="Calibri" w:hAnsi="Calibri" w:cs="Calibri"/>
                <w:color w:val="000000"/>
                <w:sz w:val="22"/>
                <w:szCs w:val="22"/>
              </w:rPr>
            </w:pPr>
          </w:p>
        </w:tc>
      </w:tr>
    </w:tbl>
    <w:p>
      <w:pPr>
        <w:autoSpaceDE/>
        <w:autoSpaceDN/>
        <w:spacing w:before="100" w:beforeAutospacing="1" w:after="100" w:afterAutospacing="1"/>
        <w:rPr>
          <w:sz w:val="28"/>
          <w:szCs w:val="28"/>
        </w:rPr>
        <w:sectPr>
          <w:pgSz w:w="11906" w:h="16838"/>
          <w:pgMar w:top="1134" w:right="850" w:bottom="1134" w:left="1701" w:header="284" w:footer="284" w:gutter="0"/>
          <w:pgNumType w:start="1"/>
          <w:cols w:space="720" w:num="1"/>
          <w:titlePg/>
          <w:docGrid w:linePitch="360" w:charSpace="0"/>
        </w:sectPr>
      </w:pPr>
      <w:r>
        <w:rPr>
          <w:sz w:val="28"/>
          <w:szCs w:val="28"/>
        </w:rPr>
        <w:t xml:space="preserve">                                                   </w:t>
      </w:r>
    </w:p>
    <w:p>
      <w:pPr>
        <w:autoSpaceDE/>
        <w:autoSpaceDN/>
        <w:spacing w:before="100" w:beforeAutospacing="1" w:after="100" w:afterAutospacing="1"/>
        <w:rPr>
          <w:sz w:val="28"/>
          <w:szCs w:val="28"/>
        </w:rPr>
        <w:sectPr>
          <w:type w:val="continuous"/>
          <w:pgSz w:w="11906" w:h="16838"/>
          <w:pgMar w:top="1134" w:right="850" w:bottom="1134" w:left="1701" w:header="284" w:footer="284" w:gutter="0"/>
          <w:pgNumType w:start="1"/>
          <w:cols w:space="720" w:num="1"/>
          <w:titlePg/>
          <w:docGrid w:linePitch="360" w:charSpace="0"/>
        </w:sectPr>
      </w:pPr>
    </w:p>
    <w:tbl>
      <w:tblPr>
        <w:tblStyle w:val="4"/>
        <w:tblW w:w="0" w:type="auto"/>
        <w:tblInd w:w="0" w:type="dxa"/>
        <w:tblLayout w:type="autofit"/>
        <w:tblCellMar>
          <w:top w:w="0" w:type="dxa"/>
          <w:left w:w="108" w:type="dxa"/>
          <w:bottom w:w="0" w:type="dxa"/>
          <w:right w:w="108" w:type="dxa"/>
        </w:tblCellMar>
      </w:tblPr>
      <w:tblGrid>
        <w:gridCol w:w="3168"/>
        <w:gridCol w:w="2954"/>
        <w:gridCol w:w="3449"/>
      </w:tblGrid>
      <w:tr>
        <w:trPr>
          <w:wBefore w:w="0" w:type="dxa"/>
          <w:wAfter w:w="0" w:type="dxa"/>
        </w:trPr>
        <w:tc>
          <w:tcPr>
            <w:tcW w:w="3168" w:type="dxa"/>
            <w:shd w:val="clear" w:color="auto" w:fill="auto"/>
            <w:noWrap w:val="0"/>
            <w:vAlign w:val="top"/>
          </w:tcPr>
          <w:p>
            <w:pPr>
              <w:widowControl w:val="0"/>
              <w:autoSpaceDE/>
              <w:autoSpaceDN/>
              <w:adjustRightInd w:val="0"/>
              <w:spacing w:before="100" w:beforeAutospacing="1" w:after="100" w:afterAutospacing="1"/>
              <w:ind w:firstLine="720"/>
              <w:jc w:val="center"/>
              <w:rPr>
                <w:rFonts w:ascii="Arial" w:hAnsi="Arial" w:cs="Arial"/>
                <w:sz w:val="28"/>
                <w:szCs w:val="28"/>
              </w:rPr>
            </w:pPr>
          </w:p>
        </w:tc>
        <w:tc>
          <w:tcPr>
            <w:tcW w:w="2954" w:type="dxa"/>
            <w:shd w:val="clear" w:color="auto" w:fill="auto"/>
            <w:noWrap w:val="0"/>
            <w:vAlign w:val="top"/>
          </w:tcPr>
          <w:p>
            <w:pPr>
              <w:widowControl w:val="0"/>
              <w:autoSpaceDE/>
              <w:autoSpaceDN/>
              <w:adjustRightInd w:val="0"/>
              <w:spacing w:before="100" w:beforeAutospacing="1" w:after="100" w:afterAutospacing="1"/>
              <w:ind w:firstLine="720"/>
              <w:jc w:val="center"/>
              <w:rPr>
                <w:rFonts w:ascii="Arial" w:hAnsi="Arial" w:cs="Arial"/>
                <w:sz w:val="28"/>
                <w:szCs w:val="28"/>
              </w:rPr>
            </w:pPr>
          </w:p>
        </w:tc>
        <w:tc>
          <w:tcPr>
            <w:tcW w:w="3449" w:type="dxa"/>
            <w:shd w:val="clear" w:color="auto" w:fill="auto"/>
            <w:noWrap w:val="0"/>
            <w:vAlign w:val="top"/>
          </w:tcPr>
          <w:p>
            <w:pPr>
              <w:widowControl w:val="0"/>
              <w:autoSpaceDE/>
              <w:autoSpaceDN/>
              <w:adjustRightInd w:val="0"/>
              <w:spacing w:before="100" w:beforeAutospacing="1" w:after="100" w:afterAutospacing="1"/>
              <w:rPr>
                <w:sz w:val="28"/>
                <w:szCs w:val="28"/>
              </w:rPr>
            </w:pPr>
            <w:r>
              <w:rPr>
                <w:sz w:val="28"/>
                <w:szCs w:val="28"/>
              </w:rPr>
              <w:t>Приложение 14</w:t>
            </w:r>
          </w:p>
        </w:tc>
      </w:tr>
      <w:tr>
        <w:trPr>
          <w:wBefore w:w="0" w:type="dxa"/>
          <w:wAfter w:w="0" w:type="dxa"/>
        </w:trPr>
        <w:tc>
          <w:tcPr>
            <w:tcW w:w="3168" w:type="dxa"/>
            <w:shd w:val="clear" w:color="auto" w:fill="auto"/>
            <w:noWrap w:val="0"/>
            <w:vAlign w:val="top"/>
          </w:tcPr>
          <w:p>
            <w:pPr>
              <w:widowControl w:val="0"/>
              <w:autoSpaceDE/>
              <w:autoSpaceDN/>
              <w:adjustRightInd w:val="0"/>
              <w:spacing w:before="100" w:beforeAutospacing="1" w:after="100" w:afterAutospacing="1"/>
              <w:ind w:firstLine="720"/>
              <w:jc w:val="center"/>
              <w:rPr>
                <w:rFonts w:ascii="Arial" w:hAnsi="Arial" w:cs="Arial"/>
                <w:sz w:val="28"/>
                <w:szCs w:val="28"/>
              </w:rPr>
            </w:pPr>
          </w:p>
        </w:tc>
        <w:tc>
          <w:tcPr>
            <w:tcW w:w="2954" w:type="dxa"/>
            <w:shd w:val="clear" w:color="auto" w:fill="auto"/>
            <w:noWrap w:val="0"/>
            <w:vAlign w:val="top"/>
          </w:tcPr>
          <w:p>
            <w:pPr>
              <w:widowControl w:val="0"/>
              <w:autoSpaceDE/>
              <w:autoSpaceDN/>
              <w:adjustRightInd w:val="0"/>
              <w:spacing w:before="100" w:beforeAutospacing="1" w:after="100" w:afterAutospacing="1"/>
              <w:ind w:firstLine="720"/>
              <w:jc w:val="center"/>
              <w:rPr>
                <w:rFonts w:ascii="Arial" w:hAnsi="Arial" w:cs="Arial"/>
                <w:sz w:val="28"/>
                <w:szCs w:val="28"/>
              </w:rPr>
            </w:pPr>
          </w:p>
        </w:tc>
        <w:tc>
          <w:tcPr>
            <w:tcW w:w="3449" w:type="dxa"/>
            <w:shd w:val="clear" w:color="auto" w:fill="auto"/>
            <w:noWrap w:val="0"/>
            <w:vAlign w:val="top"/>
          </w:tcPr>
          <w:p>
            <w:pPr>
              <w:widowControl w:val="0"/>
              <w:autoSpaceDE/>
              <w:autoSpaceDN/>
              <w:adjustRightInd w:val="0"/>
              <w:jc w:val="both"/>
              <w:rPr>
                <w:color w:val="000000"/>
              </w:rPr>
            </w:pPr>
            <w:r>
              <w:rPr>
                <w:color w:val="000000"/>
              </w:rPr>
              <w:t>к Положению</w:t>
            </w:r>
          </w:p>
          <w:p>
            <w:pPr>
              <w:widowControl w:val="0"/>
              <w:autoSpaceDE/>
              <w:autoSpaceDN/>
              <w:adjustRightInd w:val="0"/>
              <w:spacing w:before="100" w:beforeAutospacing="1" w:after="100" w:afterAutospacing="1"/>
              <w:jc w:val="both"/>
              <w:rPr>
                <w:sz w:val="28"/>
                <w:szCs w:val="28"/>
              </w:rPr>
            </w:pPr>
            <w:r>
              <w:rPr>
                <w:sz w:val="28"/>
                <w:szCs w:val="28"/>
              </w:rPr>
              <w:t xml:space="preserve"> </w:t>
            </w:r>
          </w:p>
        </w:tc>
      </w:tr>
    </w:tbl>
    <w:p>
      <w:pPr>
        <w:autoSpaceDE/>
        <w:autoSpaceDN/>
        <w:spacing w:before="100" w:beforeAutospacing="1" w:after="100" w:afterAutospacing="1"/>
        <w:jc w:val="right"/>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4"/>
        <w:gridCol w:w="1351"/>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shd w:val="clear" w:color="auto" w:fill="auto"/>
            <w:noWrap w:val="0"/>
            <w:vAlign w:val="top"/>
          </w:tcPr>
          <w:p>
            <w:pPr>
              <w:autoSpaceDE/>
              <w:autoSpaceDN/>
              <w:spacing w:before="100" w:beforeAutospacing="1" w:after="100" w:afterAutospacing="1"/>
              <w:rPr>
                <w:rFonts w:eastAsia="Calibri"/>
                <w:sz w:val="28"/>
                <w:szCs w:val="28"/>
              </w:rPr>
            </w:pPr>
          </w:p>
          <w:p>
            <w:pPr>
              <w:autoSpaceDE/>
              <w:autoSpaceDN/>
              <w:spacing w:before="100" w:beforeAutospacing="1" w:after="100" w:afterAutospacing="1"/>
              <w:rPr>
                <w:rFonts w:eastAsia="Calibri"/>
                <w:sz w:val="28"/>
                <w:szCs w:val="28"/>
              </w:rPr>
            </w:pPr>
            <w:r>
              <w:rPr>
                <w:rFonts w:eastAsia="Calibri"/>
                <w:sz w:val="28"/>
                <w:szCs w:val="28"/>
              </w:rPr>
              <w:t>На фирменном бланке предприятия</w:t>
            </w:r>
          </w:p>
        </w:tc>
        <w:tc>
          <w:tcPr>
            <w:tcW w:w="1559" w:type="dxa"/>
            <w:shd w:val="clear" w:color="auto" w:fill="auto"/>
            <w:noWrap w:val="0"/>
            <w:vAlign w:val="top"/>
          </w:tcPr>
          <w:p>
            <w:pPr>
              <w:autoSpaceDE/>
              <w:autoSpaceDN/>
              <w:spacing w:before="100" w:beforeAutospacing="1" w:after="100" w:afterAutospacing="1"/>
              <w:jc w:val="right"/>
              <w:rPr>
                <w:rFonts w:eastAsia="Calibri"/>
                <w:sz w:val="28"/>
                <w:szCs w:val="28"/>
              </w:rPr>
            </w:pPr>
          </w:p>
        </w:tc>
        <w:tc>
          <w:tcPr>
            <w:tcW w:w="4501" w:type="dxa"/>
            <w:shd w:val="clear" w:color="auto" w:fill="auto"/>
            <w:noWrap w:val="0"/>
            <w:vAlign w:val="top"/>
          </w:tcPr>
          <w:p>
            <w:pPr>
              <w:autoSpaceDE/>
              <w:autoSpaceDN/>
              <w:spacing w:before="100" w:beforeAutospacing="1" w:after="100" w:afterAutospacing="1"/>
              <w:jc w:val="both"/>
              <w:rPr>
                <w:rFonts w:eastAsia="Calibri"/>
                <w:sz w:val="28"/>
                <w:szCs w:val="28"/>
              </w:rPr>
            </w:pPr>
            <w:r>
              <w:rPr>
                <w:rFonts w:eastAsia="Calibri"/>
                <w:sz w:val="28"/>
                <w:szCs w:val="28"/>
              </w:rPr>
              <w:t>Заместителю главы администрации Богородского муниципального округа Нижегородской области, начальнику промышленно-экономического управления и ЖКХ</w:t>
            </w:r>
          </w:p>
          <w:p>
            <w:pPr>
              <w:autoSpaceDE/>
              <w:autoSpaceDN/>
              <w:spacing w:line="240" w:lineRule="atLeast"/>
              <w:jc w:val="right"/>
              <w:rPr>
                <w:rFonts w:eastAsia="Calibri"/>
                <w:sz w:val="28"/>
                <w:szCs w:val="28"/>
              </w:rPr>
            </w:pPr>
            <w:r>
              <w:rPr>
                <w:rFonts w:eastAsia="Calibri"/>
                <w:sz w:val="28"/>
                <w:szCs w:val="28"/>
              </w:rPr>
              <w:t xml:space="preserve">    </w:t>
            </w:r>
          </w:p>
          <w:p>
            <w:pPr>
              <w:autoSpaceDE/>
              <w:autoSpaceDN/>
              <w:spacing w:line="240" w:lineRule="atLeast"/>
              <w:rPr>
                <w:rFonts w:eastAsia="Calibri"/>
                <w:sz w:val="28"/>
                <w:szCs w:val="28"/>
                <w:vertAlign w:val="subscript"/>
              </w:rPr>
            </w:pPr>
            <w:r>
              <w:rPr>
                <w:rFonts w:eastAsia="Calibri"/>
                <w:sz w:val="28"/>
                <w:szCs w:val="28"/>
                <w:vertAlign w:val="subscript"/>
              </w:rPr>
              <w:t xml:space="preserve">        ФИО</w:t>
            </w:r>
          </w:p>
          <w:p>
            <w:pPr>
              <w:autoSpaceDE/>
              <w:autoSpaceDN/>
              <w:spacing w:before="100" w:beforeAutospacing="1" w:after="100" w:afterAutospacing="1"/>
              <w:jc w:val="right"/>
              <w:rPr>
                <w:rFonts w:eastAsia="Calibri"/>
                <w:sz w:val="28"/>
                <w:szCs w:val="28"/>
              </w:rPr>
            </w:pPr>
          </w:p>
        </w:tc>
      </w:tr>
    </w:tbl>
    <w:p>
      <w:pPr>
        <w:autoSpaceDE/>
        <w:autoSpaceDN/>
        <w:spacing w:before="100" w:beforeAutospacing="1" w:after="100" w:afterAutospacing="1"/>
        <w:rPr>
          <w:sz w:val="28"/>
          <w:szCs w:val="28"/>
          <w:lang w:val="en-US"/>
        </w:rPr>
      </w:pPr>
    </w:p>
    <w:p>
      <w:pPr>
        <w:autoSpaceDE/>
        <w:autoSpaceDN/>
        <w:spacing w:before="100" w:beforeAutospacing="1" w:after="100" w:afterAutospacing="1"/>
        <w:jc w:val="center"/>
        <w:rPr>
          <w:sz w:val="28"/>
          <w:szCs w:val="28"/>
          <w:lang w:val="en-US"/>
        </w:rPr>
      </w:pPr>
      <w:r>
        <w:rPr>
          <w:sz w:val="28"/>
          <w:szCs w:val="28"/>
        </w:rPr>
        <w:t>Уважаемый……</w:t>
      </w:r>
    </w:p>
    <w:p>
      <w:pPr>
        <w:autoSpaceDE/>
        <w:autoSpaceDN/>
        <w:spacing w:before="100" w:beforeAutospacing="1" w:after="100" w:afterAutospacing="1"/>
        <w:jc w:val="both"/>
        <w:rPr>
          <w:sz w:val="28"/>
          <w:szCs w:val="28"/>
        </w:rPr>
      </w:pPr>
      <w:r>
        <w:rPr>
          <w:sz w:val="28"/>
          <w:szCs w:val="28"/>
        </w:rPr>
        <w:t>Текст обращения</w:t>
      </w:r>
    </w:p>
    <w:p>
      <w:pPr>
        <w:autoSpaceDE/>
        <w:autoSpaceDN/>
        <w:spacing w:before="100" w:beforeAutospacing="1" w:after="100" w:afterAutospacing="1"/>
        <w:jc w:val="both"/>
        <w:rPr>
          <w:sz w:val="28"/>
          <w:szCs w:val="28"/>
          <w:lang w:val="en-US"/>
        </w:rPr>
      </w:pPr>
    </w:p>
    <w:p>
      <w:pPr>
        <w:autoSpaceDE/>
        <w:autoSpaceDN/>
        <w:spacing w:before="100" w:beforeAutospacing="1" w:after="100" w:afterAutospacing="1"/>
        <w:jc w:val="both"/>
        <w:rPr>
          <w:sz w:val="28"/>
          <w:szCs w:val="28"/>
        </w:rPr>
      </w:pPr>
      <w:r>
        <w:rPr>
          <w:sz w:val="28"/>
          <w:szCs w:val="28"/>
        </w:rPr>
        <w:t xml:space="preserve">Перечень прилагаемых расчетов и документов </w:t>
      </w:r>
    </w:p>
    <w:p>
      <w:pPr>
        <w:autoSpaceDE/>
        <w:autoSpaceDN/>
        <w:spacing w:before="100" w:beforeAutospacing="1" w:after="100" w:afterAutospacing="1"/>
        <w:jc w:val="both"/>
        <w:rPr>
          <w:sz w:val="28"/>
          <w:szCs w:val="28"/>
        </w:rPr>
      </w:pPr>
      <w:r>
        <w:rPr>
          <w:sz w:val="28"/>
          <w:szCs w:val="28"/>
        </w:rPr>
        <w:t>1.</w:t>
      </w:r>
    </w:p>
    <w:p>
      <w:pPr>
        <w:autoSpaceDE/>
        <w:autoSpaceDN/>
        <w:spacing w:before="100" w:beforeAutospacing="1" w:after="100" w:afterAutospacing="1"/>
        <w:jc w:val="both"/>
        <w:rPr>
          <w:sz w:val="28"/>
          <w:szCs w:val="28"/>
        </w:rPr>
      </w:pPr>
      <w:r>
        <w:rPr>
          <w:sz w:val="28"/>
          <w:szCs w:val="28"/>
        </w:rPr>
        <w:t>2.</w:t>
      </w:r>
    </w:p>
    <w:p>
      <w:pPr>
        <w:autoSpaceDE/>
        <w:autoSpaceDN/>
        <w:spacing w:before="100" w:beforeAutospacing="1" w:after="100" w:afterAutospacing="1"/>
        <w:jc w:val="both"/>
        <w:rPr>
          <w:sz w:val="28"/>
          <w:szCs w:val="28"/>
        </w:rPr>
      </w:pPr>
      <w:r>
        <w:rPr>
          <w:sz w:val="28"/>
          <w:szCs w:val="28"/>
        </w:rPr>
        <w:t>3….</w:t>
      </w:r>
    </w:p>
    <w:p>
      <w:pPr>
        <w:autoSpaceDE/>
        <w:autoSpaceDN/>
        <w:spacing w:before="100" w:beforeAutospacing="1" w:after="100" w:afterAutospacing="1"/>
        <w:jc w:val="both"/>
        <w:rPr>
          <w:sz w:val="28"/>
          <w:szCs w:val="28"/>
          <w:lang w:val="en-US"/>
        </w:rPr>
      </w:pPr>
      <w:r>
        <w:rPr>
          <w:sz w:val="28"/>
          <w:szCs w:val="28"/>
        </w:rPr>
        <w:t>Руководитель предприятия:                                 подпись.                        ФИО</w:t>
      </w:r>
    </w:p>
    <w:p>
      <w:pPr>
        <w:autoSpaceDE/>
        <w:autoSpaceDN/>
        <w:spacing w:before="100" w:beforeAutospacing="1" w:after="100" w:afterAutospacing="1"/>
        <w:jc w:val="both"/>
        <w:rPr>
          <w:sz w:val="28"/>
          <w:szCs w:val="28"/>
        </w:rPr>
      </w:pPr>
      <w:r>
        <w:rPr>
          <w:sz w:val="28"/>
          <w:szCs w:val="28"/>
        </w:rPr>
        <w:t>Исполнитель: ФИО, контактный телефон</w:t>
      </w:r>
    </w:p>
    <w:sectPr>
      <w:pgSz w:w="11906" w:h="16838"/>
      <w:pgMar w:top="1134" w:right="850" w:bottom="1134" w:left="1701" w:header="284" w:footer="28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6"/>
      </w:rPr>
    </w:pP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r>
      <w:rPr>
        <w:b/>
        <w:bCs/>
      </w:rPr>
      <w:object>
        <v:shape id="_x0000_i1025" o:spt="75" type="#_x0000_t75" style="height:54.2pt;width:50.15pt;" o:ole="t" fillcolor="#6D6D6D" filled="f" stroked="f" coordsize="21600,21600">
          <v:path/>
          <v:fill on="f" alignshape="1"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170"/>
  <w:autoHyphenation/>
  <w:hyphenationZone w:val="357"/>
  <w:doNotHyphenateCaps/>
  <w:drawingGridHorizontalSpacing w:val="120"/>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2E"/>
    <w:rsid w:val="00000B60"/>
    <w:rsid w:val="000462D6"/>
    <w:rsid w:val="00047364"/>
    <w:rsid w:val="00066E0F"/>
    <w:rsid w:val="00090EAB"/>
    <w:rsid w:val="000D02CA"/>
    <w:rsid w:val="000D3F8B"/>
    <w:rsid w:val="000E193D"/>
    <w:rsid w:val="000F5C65"/>
    <w:rsid w:val="0010096D"/>
    <w:rsid w:val="00121908"/>
    <w:rsid w:val="00127FBD"/>
    <w:rsid w:val="001376EE"/>
    <w:rsid w:val="00147891"/>
    <w:rsid w:val="00151240"/>
    <w:rsid w:val="00172563"/>
    <w:rsid w:val="001743A6"/>
    <w:rsid w:val="001809C7"/>
    <w:rsid w:val="0018362F"/>
    <w:rsid w:val="00184DE8"/>
    <w:rsid w:val="00190D41"/>
    <w:rsid w:val="001A5918"/>
    <w:rsid w:val="001B7150"/>
    <w:rsid w:val="001C0E63"/>
    <w:rsid w:val="001C3CE4"/>
    <w:rsid w:val="001C6655"/>
    <w:rsid w:val="001D6A4C"/>
    <w:rsid w:val="001E21D8"/>
    <w:rsid w:val="001F0E34"/>
    <w:rsid w:val="00220F17"/>
    <w:rsid w:val="0022658E"/>
    <w:rsid w:val="00242DF9"/>
    <w:rsid w:val="0027590C"/>
    <w:rsid w:val="00280C92"/>
    <w:rsid w:val="002811F4"/>
    <w:rsid w:val="0028251C"/>
    <w:rsid w:val="00297497"/>
    <w:rsid w:val="002A58A0"/>
    <w:rsid w:val="002B56AB"/>
    <w:rsid w:val="002D4878"/>
    <w:rsid w:val="002E4CAC"/>
    <w:rsid w:val="002F2B3E"/>
    <w:rsid w:val="003005FA"/>
    <w:rsid w:val="0030584F"/>
    <w:rsid w:val="00305EB7"/>
    <w:rsid w:val="00332969"/>
    <w:rsid w:val="00333412"/>
    <w:rsid w:val="00334803"/>
    <w:rsid w:val="00335EF7"/>
    <w:rsid w:val="00341ABB"/>
    <w:rsid w:val="00347B86"/>
    <w:rsid w:val="00350B8C"/>
    <w:rsid w:val="00382176"/>
    <w:rsid w:val="00382DF9"/>
    <w:rsid w:val="003925DE"/>
    <w:rsid w:val="00392A68"/>
    <w:rsid w:val="003B009A"/>
    <w:rsid w:val="003B02C9"/>
    <w:rsid w:val="003D763B"/>
    <w:rsid w:val="003E4919"/>
    <w:rsid w:val="003E6A0E"/>
    <w:rsid w:val="003F12F7"/>
    <w:rsid w:val="00400BEB"/>
    <w:rsid w:val="004026E4"/>
    <w:rsid w:val="00402ED9"/>
    <w:rsid w:val="00405B5C"/>
    <w:rsid w:val="00405CE3"/>
    <w:rsid w:val="00416000"/>
    <w:rsid w:val="004214DB"/>
    <w:rsid w:val="00434E84"/>
    <w:rsid w:val="00445309"/>
    <w:rsid w:val="0044688D"/>
    <w:rsid w:val="00452A62"/>
    <w:rsid w:val="00454724"/>
    <w:rsid w:val="004564D0"/>
    <w:rsid w:val="00461810"/>
    <w:rsid w:val="00464281"/>
    <w:rsid w:val="00470A18"/>
    <w:rsid w:val="00476E0E"/>
    <w:rsid w:val="00480A3D"/>
    <w:rsid w:val="00484592"/>
    <w:rsid w:val="0048657B"/>
    <w:rsid w:val="004A6B13"/>
    <w:rsid w:val="004B1052"/>
    <w:rsid w:val="004E35B1"/>
    <w:rsid w:val="004F5412"/>
    <w:rsid w:val="004F61D4"/>
    <w:rsid w:val="004F743E"/>
    <w:rsid w:val="00504F27"/>
    <w:rsid w:val="00510410"/>
    <w:rsid w:val="0051648E"/>
    <w:rsid w:val="005236B6"/>
    <w:rsid w:val="005337F7"/>
    <w:rsid w:val="00537D69"/>
    <w:rsid w:val="00540AA8"/>
    <w:rsid w:val="00547625"/>
    <w:rsid w:val="0055365E"/>
    <w:rsid w:val="0055523A"/>
    <w:rsid w:val="00556064"/>
    <w:rsid w:val="00573123"/>
    <w:rsid w:val="0059382E"/>
    <w:rsid w:val="005944CC"/>
    <w:rsid w:val="005A7823"/>
    <w:rsid w:val="005C4BD8"/>
    <w:rsid w:val="005D313F"/>
    <w:rsid w:val="005F07B9"/>
    <w:rsid w:val="005F25EE"/>
    <w:rsid w:val="006223FD"/>
    <w:rsid w:val="006275C3"/>
    <w:rsid w:val="006276EC"/>
    <w:rsid w:val="00652123"/>
    <w:rsid w:val="00665DEF"/>
    <w:rsid w:val="00671FFD"/>
    <w:rsid w:val="00672E2F"/>
    <w:rsid w:val="00684F99"/>
    <w:rsid w:val="00685745"/>
    <w:rsid w:val="00690762"/>
    <w:rsid w:val="006A2E74"/>
    <w:rsid w:val="006B180C"/>
    <w:rsid w:val="006B1BA5"/>
    <w:rsid w:val="006C65EA"/>
    <w:rsid w:val="006D05D8"/>
    <w:rsid w:val="006D09AD"/>
    <w:rsid w:val="006D706D"/>
    <w:rsid w:val="006E6D94"/>
    <w:rsid w:val="006F3C75"/>
    <w:rsid w:val="00700626"/>
    <w:rsid w:val="007027AB"/>
    <w:rsid w:val="00703C32"/>
    <w:rsid w:val="00713470"/>
    <w:rsid w:val="00725D2E"/>
    <w:rsid w:val="00730894"/>
    <w:rsid w:val="0074060A"/>
    <w:rsid w:val="00750243"/>
    <w:rsid w:val="00750A49"/>
    <w:rsid w:val="00753BF0"/>
    <w:rsid w:val="007563B2"/>
    <w:rsid w:val="00763F73"/>
    <w:rsid w:val="00782406"/>
    <w:rsid w:val="00786538"/>
    <w:rsid w:val="007876AF"/>
    <w:rsid w:val="00794130"/>
    <w:rsid w:val="007966AA"/>
    <w:rsid w:val="007A7C1E"/>
    <w:rsid w:val="007D0AE4"/>
    <w:rsid w:val="007F08DA"/>
    <w:rsid w:val="007F233B"/>
    <w:rsid w:val="0080407E"/>
    <w:rsid w:val="00804DC3"/>
    <w:rsid w:val="0081039A"/>
    <w:rsid w:val="00832D28"/>
    <w:rsid w:val="00844BB0"/>
    <w:rsid w:val="00851A5C"/>
    <w:rsid w:val="0086143D"/>
    <w:rsid w:val="0086302A"/>
    <w:rsid w:val="008659D1"/>
    <w:rsid w:val="008669FF"/>
    <w:rsid w:val="00882D6F"/>
    <w:rsid w:val="00887E44"/>
    <w:rsid w:val="008A114B"/>
    <w:rsid w:val="008A33AC"/>
    <w:rsid w:val="008B4030"/>
    <w:rsid w:val="008C797A"/>
    <w:rsid w:val="008C7E78"/>
    <w:rsid w:val="008D70A9"/>
    <w:rsid w:val="008D7912"/>
    <w:rsid w:val="008E4BF4"/>
    <w:rsid w:val="008F55BF"/>
    <w:rsid w:val="009034E7"/>
    <w:rsid w:val="00905353"/>
    <w:rsid w:val="00925A30"/>
    <w:rsid w:val="009303C2"/>
    <w:rsid w:val="0094143F"/>
    <w:rsid w:val="0098458E"/>
    <w:rsid w:val="00984C08"/>
    <w:rsid w:val="009862AA"/>
    <w:rsid w:val="00995BA3"/>
    <w:rsid w:val="009A04B8"/>
    <w:rsid w:val="009A41AB"/>
    <w:rsid w:val="009A65F0"/>
    <w:rsid w:val="009D4CC4"/>
    <w:rsid w:val="009D785D"/>
    <w:rsid w:val="009E3521"/>
    <w:rsid w:val="009E7C3C"/>
    <w:rsid w:val="00A02603"/>
    <w:rsid w:val="00A04C00"/>
    <w:rsid w:val="00A07092"/>
    <w:rsid w:val="00A1110B"/>
    <w:rsid w:val="00A1734A"/>
    <w:rsid w:val="00A24033"/>
    <w:rsid w:val="00A31453"/>
    <w:rsid w:val="00A3162A"/>
    <w:rsid w:val="00A34D85"/>
    <w:rsid w:val="00A373D1"/>
    <w:rsid w:val="00A41383"/>
    <w:rsid w:val="00A43CCF"/>
    <w:rsid w:val="00A518C9"/>
    <w:rsid w:val="00A55CB2"/>
    <w:rsid w:val="00A64DCF"/>
    <w:rsid w:val="00A87D3F"/>
    <w:rsid w:val="00A915C3"/>
    <w:rsid w:val="00A975A8"/>
    <w:rsid w:val="00AA7A3B"/>
    <w:rsid w:val="00AB50E7"/>
    <w:rsid w:val="00AD0CFF"/>
    <w:rsid w:val="00AD2D71"/>
    <w:rsid w:val="00AD7CF1"/>
    <w:rsid w:val="00AF7259"/>
    <w:rsid w:val="00B00CEC"/>
    <w:rsid w:val="00B07416"/>
    <w:rsid w:val="00B23BC6"/>
    <w:rsid w:val="00B25022"/>
    <w:rsid w:val="00B303CB"/>
    <w:rsid w:val="00B32832"/>
    <w:rsid w:val="00B37A54"/>
    <w:rsid w:val="00B42D00"/>
    <w:rsid w:val="00B44D07"/>
    <w:rsid w:val="00B46724"/>
    <w:rsid w:val="00B47F5C"/>
    <w:rsid w:val="00B608F3"/>
    <w:rsid w:val="00B64D64"/>
    <w:rsid w:val="00B64F38"/>
    <w:rsid w:val="00B76796"/>
    <w:rsid w:val="00BA2FFC"/>
    <w:rsid w:val="00BB4A97"/>
    <w:rsid w:val="00BB4BB5"/>
    <w:rsid w:val="00BC255A"/>
    <w:rsid w:val="00BC493E"/>
    <w:rsid w:val="00BD0B63"/>
    <w:rsid w:val="00BE1987"/>
    <w:rsid w:val="00BE4B53"/>
    <w:rsid w:val="00BE5062"/>
    <w:rsid w:val="00BE75F5"/>
    <w:rsid w:val="00BF36E1"/>
    <w:rsid w:val="00BF490B"/>
    <w:rsid w:val="00C0058E"/>
    <w:rsid w:val="00C25935"/>
    <w:rsid w:val="00C367F2"/>
    <w:rsid w:val="00C625FB"/>
    <w:rsid w:val="00C63254"/>
    <w:rsid w:val="00C734C9"/>
    <w:rsid w:val="00C736A2"/>
    <w:rsid w:val="00C756CA"/>
    <w:rsid w:val="00C82D40"/>
    <w:rsid w:val="00C83AEF"/>
    <w:rsid w:val="00CA78D6"/>
    <w:rsid w:val="00CB1F99"/>
    <w:rsid w:val="00CB59E5"/>
    <w:rsid w:val="00CC780C"/>
    <w:rsid w:val="00CD23C9"/>
    <w:rsid w:val="00CD3FD1"/>
    <w:rsid w:val="00D145E0"/>
    <w:rsid w:val="00D16044"/>
    <w:rsid w:val="00D20CE6"/>
    <w:rsid w:val="00D25A50"/>
    <w:rsid w:val="00D327B2"/>
    <w:rsid w:val="00D37D4F"/>
    <w:rsid w:val="00D40EB7"/>
    <w:rsid w:val="00D60858"/>
    <w:rsid w:val="00D66A4E"/>
    <w:rsid w:val="00D66C70"/>
    <w:rsid w:val="00D945A6"/>
    <w:rsid w:val="00DB6514"/>
    <w:rsid w:val="00DC662D"/>
    <w:rsid w:val="00DD0C90"/>
    <w:rsid w:val="00DD311F"/>
    <w:rsid w:val="00DD4384"/>
    <w:rsid w:val="00DE14D9"/>
    <w:rsid w:val="00DE15A7"/>
    <w:rsid w:val="00DE3961"/>
    <w:rsid w:val="00DF59E3"/>
    <w:rsid w:val="00E0232D"/>
    <w:rsid w:val="00E02DAA"/>
    <w:rsid w:val="00E11DAC"/>
    <w:rsid w:val="00E1594E"/>
    <w:rsid w:val="00E26097"/>
    <w:rsid w:val="00E34CD7"/>
    <w:rsid w:val="00E408CD"/>
    <w:rsid w:val="00E55A0A"/>
    <w:rsid w:val="00E6274E"/>
    <w:rsid w:val="00E740E1"/>
    <w:rsid w:val="00E761B3"/>
    <w:rsid w:val="00E82C5D"/>
    <w:rsid w:val="00EC58EB"/>
    <w:rsid w:val="00EC5E21"/>
    <w:rsid w:val="00EC74BB"/>
    <w:rsid w:val="00ED4F1E"/>
    <w:rsid w:val="00ED6884"/>
    <w:rsid w:val="00EF1554"/>
    <w:rsid w:val="00EF25D5"/>
    <w:rsid w:val="00F327AC"/>
    <w:rsid w:val="00F40EDB"/>
    <w:rsid w:val="00F7070B"/>
    <w:rsid w:val="00F9047B"/>
    <w:rsid w:val="00FA33CA"/>
    <w:rsid w:val="00FA7866"/>
    <w:rsid w:val="00FB2B57"/>
    <w:rsid w:val="00FC0BC4"/>
    <w:rsid w:val="00FC1A2E"/>
    <w:rsid w:val="00FD5A9D"/>
    <w:rsid w:val="00FE3A0D"/>
    <w:rsid w:val="00FE4B46"/>
    <w:rsid w:val="00FF7ED4"/>
    <w:rsid w:val="067D65F3"/>
    <w:rsid w:val="0EAB403F"/>
    <w:rsid w:val="72BF24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page number"/>
    <w:uiPriority w:val="0"/>
  </w:style>
  <w:style w:type="paragraph" w:styleId="7">
    <w:name w:val="Balloon Text"/>
    <w:basedOn w:val="1"/>
    <w:semiHidden/>
    <w:uiPriority w:val="0"/>
    <w:rPr>
      <w:rFonts w:ascii="Tahoma" w:hAnsi="Tahoma" w:cs="Tahoma"/>
      <w:sz w:val="16"/>
      <w:szCs w:val="16"/>
    </w:rPr>
  </w:style>
  <w:style w:type="paragraph" w:styleId="8">
    <w:name w:val="header"/>
    <w:basedOn w:val="1"/>
    <w:uiPriority w:val="0"/>
    <w:pPr>
      <w:tabs>
        <w:tab w:val="center" w:pos="4677"/>
        <w:tab w:val="right" w:pos="9355"/>
      </w:tabs>
    </w:pPr>
  </w:style>
  <w:style w:type="paragraph" w:styleId="9">
    <w:name w:val="Body Text Indent"/>
    <w:basedOn w:val="1"/>
    <w:uiPriority w:val="0"/>
    <w:pPr>
      <w:jc w:val="both"/>
    </w:pPr>
    <w:rPr>
      <w:sz w:val="28"/>
      <w:szCs w:val="28"/>
    </w:rPr>
  </w:style>
  <w:style w:type="paragraph" w:styleId="10">
    <w:name w:val="Title"/>
    <w:basedOn w:val="1"/>
    <w:link w:val="13"/>
    <w:qFormat/>
    <w:uiPriority w:val="0"/>
    <w:pPr>
      <w:autoSpaceDE/>
      <w:autoSpaceDN/>
      <w:jc w:val="center"/>
    </w:pPr>
    <w:rPr>
      <w:szCs w:val="20"/>
    </w:rPr>
  </w:style>
  <w:style w:type="paragraph" w:styleId="11">
    <w:name w:val="footer"/>
    <w:basedOn w:val="1"/>
    <w:uiPriority w:val="0"/>
    <w:pPr>
      <w:tabs>
        <w:tab w:val="center" w:pos="4677"/>
        <w:tab w:val="right" w:pos="9355"/>
      </w:tabs>
    </w:pPr>
  </w:style>
  <w:style w:type="table" w:styleId="12">
    <w:name w:val="Table Grid"/>
    <w:basedOn w:val="4"/>
    <w:uiPriority w:val="0"/>
    <w:pPr>
      <w:widowControl w:val="0"/>
      <w:autoSpaceDE w:val="0"/>
      <w:autoSpaceDN w:val="0"/>
      <w:adjustRightInd w:val="0"/>
      <w:ind w:firstLine="720"/>
      <w:jc w:val="both"/>
    </w:pPr>
    <w:rPr>
      <w:rFonts w:ascii="Arial" w:hAnsi="Arial" w:cs="Arial"/>
      <w:lang w:bidi="ar-SA"/>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Название Знак"/>
    <w:link w:val="10"/>
    <w:uiPriority w:val="0"/>
    <w:rPr>
      <w:sz w:val="24"/>
      <w:lang w:bidi="ar-SA"/>
    </w:rPr>
  </w:style>
  <w:style w:type="paragraph" w:customStyle="1" w:styleId="14">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15">
    <w:name w:val="Heading"/>
    <w:uiPriority w:val="0"/>
    <w:pPr>
      <w:autoSpaceDE w:val="0"/>
      <w:autoSpaceDN w:val="0"/>
      <w:adjustRightInd w:val="0"/>
    </w:pPr>
    <w:rPr>
      <w:rFonts w:ascii="Arial" w:hAnsi="Arial" w:cs="Arial"/>
      <w:sz w:val="28"/>
      <w:szCs w:val="28"/>
      <w:lang w:val="ru-RU" w:eastAsia="ru-RU" w:bidi="ar-SA"/>
    </w:rPr>
  </w:style>
  <w:style w:type="paragraph" w:customStyle="1" w:styleId="16">
    <w:name w:val="No Spacing"/>
    <w:uiPriority w:val="0"/>
    <w:rPr>
      <w:rFonts w:ascii="Calibri" w:hAnsi="Calibri"/>
      <w:sz w:val="22"/>
      <w:szCs w:val="22"/>
      <w:lang w:val="ru-RU" w:eastAsia="en-US" w:bidi="ar-SA"/>
    </w:rPr>
  </w:style>
  <w:style w:type="paragraph" w:styleId="17">
    <w:name w:val="No Spacing"/>
    <w:qFormat/>
    <w:uiPriority w:val="0"/>
    <w:rPr>
      <w:rFonts w:ascii="Calibri" w:hAnsi="Calibri"/>
      <w:sz w:val="22"/>
      <w:szCs w:val="22"/>
      <w:lang w:val="ru-RU" w:eastAsia="ru-RU" w:bidi="ar-SA"/>
    </w:rPr>
  </w:style>
  <w:style w:type="table" w:customStyle="1" w:styleId="18">
    <w:name w:val="Сетка таблицы1"/>
    <w:basedOn w:val="4"/>
    <w:uiPriority w:val="59"/>
    <w:rPr>
      <w:rFonts w:ascii="Calibri" w:hAnsi="Calibri" w:eastAsia="Calibri" w:cs="Times New Roman"/>
      <w:sz w:val="22"/>
      <w:szCs w:val="22"/>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wBefore w:w="0" w:type="dxa"/>
    </w:t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в WORD</Template>
  <Company>Администрация</Company>
  <Pages>27</Pages>
  <Words>4313</Words>
  <Characters>24586</Characters>
  <Lines>204</Lines>
  <Paragraphs>57</Paragraphs>
  <TotalTime>0</TotalTime>
  <ScaleCrop>false</ScaleCrop>
  <LinksUpToDate>false</LinksUpToDate>
  <CharactersWithSpaces>28842</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2021-03-30T10:18:00Z</dcterms:created>
  <dc:creator>Anastasiya</dc:creator>
  <cp:lastModifiedBy>User</cp:lastModifiedBy>
  <cp:lastPrinted>2021-04-06T13:09:00Z</cp:lastPrinted>
  <dcterms:modified xsi:type="dcterms:W3CDTF">2021-05-13T06:35:02Z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1049-11.2.0.10017</vt:lpwstr>
  </property>
</Properties>
</file>