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7D3A" w:rsidRPr="008068A9" w:rsidRDefault="00F94597" w:rsidP="00F42C2A">
      <w:pPr>
        <w:spacing w:before="174"/>
        <w:ind w:left="284"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8A9">
        <w:rPr>
          <w:rFonts w:ascii="Times New Roman" w:hAnsi="Times New Roman" w:cs="Times New Roman"/>
          <w:b/>
          <w:sz w:val="24"/>
          <w:szCs w:val="24"/>
        </w:rPr>
        <w:t>АНКЕТА</w:t>
      </w:r>
    </w:p>
    <w:p w:rsidR="00D85951" w:rsidRPr="008068A9" w:rsidRDefault="00F94597" w:rsidP="00F42C2A">
      <w:pPr>
        <w:spacing w:before="3"/>
        <w:ind w:left="284" w:right="18"/>
        <w:jc w:val="center"/>
        <w:rPr>
          <w:rFonts w:ascii="Times New Roman" w:hAnsi="Times New Roman" w:cs="Times New Roman"/>
          <w:b/>
          <w:spacing w:val="2"/>
          <w:sz w:val="24"/>
          <w:szCs w:val="24"/>
        </w:rPr>
      </w:pPr>
      <w:r w:rsidRPr="008068A9">
        <w:rPr>
          <w:rFonts w:ascii="Times New Roman" w:hAnsi="Times New Roman" w:cs="Times New Roman"/>
          <w:b/>
          <w:sz w:val="24"/>
          <w:szCs w:val="24"/>
        </w:rPr>
        <w:t>ПО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ОЦЕНКЕ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МУНИЦИПАЛЬНЫХ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РАЙОНОВ</w:t>
      </w:r>
      <w:r w:rsidR="00D85951" w:rsidRPr="008068A9">
        <w:rPr>
          <w:rFonts w:ascii="Times New Roman" w:hAnsi="Times New Roman" w:cs="Times New Roman"/>
          <w:b/>
          <w:spacing w:val="2"/>
          <w:sz w:val="24"/>
          <w:szCs w:val="24"/>
        </w:rPr>
        <w:t>,</w:t>
      </w:r>
    </w:p>
    <w:p w:rsidR="00F42C2A" w:rsidRPr="008068A9" w:rsidRDefault="0094043F" w:rsidP="00F42C2A">
      <w:pPr>
        <w:spacing w:before="3"/>
        <w:ind w:left="284" w:right="18"/>
        <w:jc w:val="center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8068A9">
        <w:rPr>
          <w:rFonts w:ascii="Times New Roman" w:hAnsi="Times New Roman" w:cs="Times New Roman"/>
          <w:b/>
          <w:sz w:val="24"/>
          <w:szCs w:val="24"/>
        </w:rPr>
        <w:t>МУНИЦИПАЛЬНЫХ И ГОРОДСКИХ ОКРУГОВ</w:t>
      </w:r>
    </w:p>
    <w:p w:rsidR="00907D3A" w:rsidRPr="008068A9" w:rsidRDefault="00F94597" w:rsidP="00F42C2A">
      <w:pPr>
        <w:spacing w:before="3"/>
        <w:ind w:left="284" w:right="18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8A9">
        <w:rPr>
          <w:rFonts w:ascii="Times New Roman" w:hAnsi="Times New Roman" w:cs="Times New Roman"/>
          <w:b/>
          <w:sz w:val="24"/>
          <w:szCs w:val="24"/>
        </w:rPr>
        <w:t>НИЖЕГОРОДСКОЙ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ОБЛАСТИ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ПО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РАЗВИТИЮ</w:t>
      </w:r>
    </w:p>
    <w:p w:rsidR="00F42C2A" w:rsidRPr="008068A9" w:rsidRDefault="00F94597" w:rsidP="00F42C2A">
      <w:pPr>
        <w:tabs>
          <w:tab w:val="left" w:pos="7016"/>
        </w:tabs>
        <w:ind w:left="284" w:right="18"/>
        <w:jc w:val="center"/>
        <w:rPr>
          <w:rFonts w:ascii="Times New Roman" w:hAnsi="Times New Roman" w:cs="Times New Roman"/>
          <w:b/>
          <w:spacing w:val="-47"/>
          <w:sz w:val="24"/>
          <w:szCs w:val="24"/>
        </w:rPr>
      </w:pPr>
      <w:r w:rsidRPr="008068A9">
        <w:rPr>
          <w:rFonts w:ascii="Times New Roman" w:hAnsi="Times New Roman" w:cs="Times New Roman"/>
          <w:b/>
          <w:sz w:val="24"/>
          <w:szCs w:val="24"/>
        </w:rPr>
        <w:t>ПРЕДПРИНИМАТЕЛЬСТВА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И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ПРИВЛЕЧЕНИЮ</w:t>
      </w:r>
      <w:r w:rsidR="00B3082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b/>
          <w:sz w:val="24"/>
          <w:szCs w:val="24"/>
        </w:rPr>
        <w:t>ИНВЕСТИЦИЙ</w:t>
      </w:r>
    </w:p>
    <w:p w:rsidR="00F42C2A" w:rsidRPr="008068A9" w:rsidRDefault="00F42C2A" w:rsidP="00F42C2A">
      <w:pPr>
        <w:tabs>
          <w:tab w:val="left" w:pos="7016"/>
        </w:tabs>
        <w:ind w:left="284" w:right="18"/>
        <w:jc w:val="center"/>
        <w:rPr>
          <w:rFonts w:ascii="Times New Roman" w:hAnsi="Times New Roman" w:cs="Times New Roman"/>
          <w:spacing w:val="-47"/>
          <w:sz w:val="24"/>
          <w:szCs w:val="24"/>
        </w:rPr>
      </w:pPr>
    </w:p>
    <w:p w:rsidR="00810F0B" w:rsidRPr="008068A9" w:rsidRDefault="00612E1C" w:rsidP="00F42C2A">
      <w:pPr>
        <w:tabs>
          <w:tab w:val="left" w:pos="7016"/>
        </w:tabs>
        <w:ind w:left="284" w:right="1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68A9">
        <w:rPr>
          <w:rFonts w:ascii="Times New Roman" w:hAnsi="Times New Roman" w:cs="Times New Roman"/>
          <w:sz w:val="24"/>
          <w:szCs w:val="24"/>
        </w:rPr>
        <w:t>Муниципальный</w:t>
      </w:r>
      <w:r w:rsidR="00B30823">
        <w:rPr>
          <w:rFonts w:ascii="Times New Roman" w:hAnsi="Times New Roman" w:cs="Times New Roman"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sz w:val="24"/>
          <w:szCs w:val="24"/>
        </w:rPr>
        <w:t>район</w:t>
      </w:r>
      <w:r w:rsidR="005704E0">
        <w:rPr>
          <w:rFonts w:ascii="Times New Roman" w:hAnsi="Times New Roman" w:cs="Times New Roman"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sz w:val="24"/>
          <w:szCs w:val="24"/>
        </w:rPr>
        <w:t>(</w:t>
      </w:r>
      <w:r w:rsidR="0094043F" w:rsidRPr="008068A9">
        <w:rPr>
          <w:rFonts w:ascii="Times New Roman" w:hAnsi="Times New Roman" w:cs="Times New Roman"/>
          <w:sz w:val="24"/>
          <w:szCs w:val="24"/>
        </w:rPr>
        <w:t>муниципальный/</w:t>
      </w:r>
      <w:r w:rsidRPr="008068A9">
        <w:rPr>
          <w:rFonts w:ascii="Times New Roman" w:hAnsi="Times New Roman" w:cs="Times New Roman"/>
          <w:sz w:val="24"/>
          <w:szCs w:val="24"/>
        </w:rPr>
        <w:t>городской</w:t>
      </w:r>
      <w:r w:rsidR="00B30823">
        <w:rPr>
          <w:rFonts w:ascii="Times New Roman" w:hAnsi="Times New Roman" w:cs="Times New Roman"/>
          <w:sz w:val="24"/>
          <w:szCs w:val="24"/>
        </w:rPr>
        <w:t xml:space="preserve"> </w:t>
      </w:r>
      <w:r w:rsidRPr="008068A9">
        <w:rPr>
          <w:rFonts w:ascii="Times New Roman" w:hAnsi="Times New Roman" w:cs="Times New Roman"/>
          <w:sz w:val="24"/>
          <w:szCs w:val="24"/>
        </w:rPr>
        <w:t>округ):</w:t>
      </w:r>
      <w:r w:rsidR="00F42C2A" w:rsidRPr="008068A9">
        <w:rPr>
          <w:rFonts w:ascii="Times New Roman" w:hAnsi="Times New Roman" w:cs="Times New Roman"/>
          <w:sz w:val="24"/>
          <w:szCs w:val="24"/>
        </w:rPr>
        <w:t xml:space="preserve"> ___________________________</w:t>
      </w:r>
    </w:p>
    <w:p w:rsidR="00907D3A" w:rsidRPr="008068A9" w:rsidRDefault="00810F0B" w:rsidP="00F42C2A">
      <w:pPr>
        <w:tabs>
          <w:tab w:val="left" w:pos="7016"/>
        </w:tabs>
        <w:ind w:left="284" w:right="18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8068A9">
        <w:rPr>
          <w:rFonts w:ascii="Times New Roman" w:hAnsi="Times New Roman" w:cs="Times New Roman"/>
          <w:sz w:val="24"/>
          <w:szCs w:val="24"/>
        </w:rPr>
        <w:t>(далее</w:t>
      </w:r>
      <w:r w:rsidR="00C808D2" w:rsidRPr="008068A9">
        <w:rPr>
          <w:rFonts w:ascii="Times New Roman" w:hAnsi="Times New Roman" w:cs="Times New Roman"/>
          <w:sz w:val="24"/>
          <w:szCs w:val="24"/>
        </w:rPr>
        <w:t xml:space="preserve"> -</w:t>
      </w:r>
      <w:r w:rsidRPr="008068A9">
        <w:rPr>
          <w:rFonts w:ascii="Times New Roman" w:hAnsi="Times New Roman" w:cs="Times New Roman"/>
          <w:sz w:val="24"/>
          <w:szCs w:val="24"/>
        </w:rPr>
        <w:t xml:space="preserve"> муниципальное образование)</w:t>
      </w:r>
    </w:p>
    <w:p w:rsidR="00F42C2A" w:rsidRPr="008068A9" w:rsidRDefault="00F42C2A" w:rsidP="00F42C2A">
      <w:pPr>
        <w:tabs>
          <w:tab w:val="left" w:pos="7016"/>
        </w:tabs>
        <w:ind w:left="595" w:right="2768" w:firstLine="2498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"/>
        <w:tblW w:w="0" w:type="auto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088"/>
        <w:gridCol w:w="4112"/>
        <w:gridCol w:w="1701"/>
      </w:tblGrid>
      <w:tr w:rsidR="00907D3A" w:rsidRPr="008068A9" w:rsidTr="00F42C2A">
        <w:trPr>
          <w:trHeight w:val="1019"/>
          <w:jc w:val="right"/>
        </w:trPr>
        <w:tc>
          <w:tcPr>
            <w:tcW w:w="511" w:type="dxa"/>
          </w:tcPr>
          <w:p w:rsidR="00907D3A" w:rsidRPr="008068A9" w:rsidRDefault="001E426B" w:rsidP="00F42C2A">
            <w:pPr>
              <w:pStyle w:val="TableParagraph"/>
              <w:spacing w:before="10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F42C2A" w:rsidRPr="008068A9" w:rsidRDefault="00F42C2A" w:rsidP="00F42C2A">
            <w:pPr>
              <w:pStyle w:val="TableParagraph"/>
              <w:spacing w:before="104"/>
              <w:ind w:left="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088" w:type="dxa"/>
          </w:tcPr>
          <w:p w:rsidR="00907D3A" w:rsidRPr="008068A9" w:rsidRDefault="00612E1C" w:rsidP="00F42C2A">
            <w:pPr>
              <w:pStyle w:val="TableParagraph"/>
              <w:spacing w:before="104"/>
              <w:ind w:left="782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4112" w:type="dxa"/>
          </w:tcPr>
          <w:p w:rsidR="00907D3A" w:rsidRPr="008068A9" w:rsidRDefault="00612E1C" w:rsidP="00F42C2A">
            <w:pPr>
              <w:pStyle w:val="TableParagraph"/>
              <w:spacing w:before="104"/>
              <w:ind w:left="127" w:right="11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Вопрос</w:t>
            </w:r>
          </w:p>
        </w:tc>
        <w:tc>
          <w:tcPr>
            <w:tcW w:w="1701" w:type="dxa"/>
          </w:tcPr>
          <w:p w:rsidR="00907D3A" w:rsidRPr="008068A9" w:rsidRDefault="00612E1C" w:rsidP="0075484B">
            <w:pPr>
              <w:pStyle w:val="TableParagraph"/>
              <w:spacing w:before="104"/>
              <w:ind w:left="386" w:right="372"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Балл по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критерию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от 0до5</w:t>
            </w:r>
          </w:p>
        </w:tc>
      </w:tr>
      <w:tr w:rsidR="00907D3A" w:rsidRPr="008068A9" w:rsidTr="00F42C2A">
        <w:trPr>
          <w:trHeight w:val="477"/>
          <w:jc w:val="right"/>
        </w:trPr>
        <w:tc>
          <w:tcPr>
            <w:tcW w:w="511" w:type="dxa"/>
            <w:vMerge w:val="restart"/>
          </w:tcPr>
          <w:p w:rsidR="00907D3A" w:rsidRPr="008068A9" w:rsidRDefault="00612E1C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ind w:hanging="1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Оценка удовлетворенности получения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консультационных и образовательных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оказываемых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организациями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инфраструктуры поддержки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Квалификация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персонала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1020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консультаций/образовательных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программ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748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Объем представленной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информации(достаточность)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477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Полнота информации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услугах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1291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расположения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консультационных/образовательных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1290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Техническое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оснащение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предоставления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консультационных/образовательных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748"/>
          <w:jc w:val="right"/>
        </w:trPr>
        <w:tc>
          <w:tcPr>
            <w:tcW w:w="511" w:type="dxa"/>
            <w:vMerge w:val="restart"/>
          </w:tcPr>
          <w:p w:rsidR="00907D3A" w:rsidRPr="008068A9" w:rsidRDefault="00612E1C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ind w:firstLine="10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финансовой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поддержки(гранты, субсидии)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Условия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748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Простота процесса получения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 w:rsidTr="00F42C2A">
        <w:trPr>
          <w:trHeight w:val="748"/>
          <w:jc w:val="right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2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Разнообразие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видов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D3A" w:rsidRPr="008068A9" w:rsidRDefault="00907D3A" w:rsidP="006F0ECA">
      <w:pPr>
        <w:rPr>
          <w:rFonts w:ascii="Times New Roman" w:hAnsi="Times New Roman" w:cs="Times New Roman"/>
          <w:sz w:val="24"/>
          <w:szCs w:val="24"/>
        </w:rPr>
        <w:sectPr w:rsidR="00907D3A" w:rsidRPr="008068A9" w:rsidSect="006F0ECA">
          <w:headerReference w:type="default" r:id="rId8"/>
          <w:pgSz w:w="11910" w:h="16850"/>
          <w:pgMar w:top="940" w:right="720" w:bottom="280" w:left="540" w:header="730" w:footer="0" w:gutter="0"/>
          <w:cols w:space="720"/>
          <w:titlePg/>
          <w:docGrid w:linePitch="299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088"/>
        <w:gridCol w:w="4112"/>
        <w:gridCol w:w="1701"/>
      </w:tblGrid>
      <w:tr w:rsidR="00907D3A" w:rsidRPr="008068A9">
        <w:trPr>
          <w:trHeight w:val="477"/>
        </w:trPr>
        <w:tc>
          <w:tcPr>
            <w:tcW w:w="51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Размер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20"/>
        </w:trPr>
        <w:tc>
          <w:tcPr>
            <w:tcW w:w="511" w:type="dxa"/>
            <w:vMerge w:val="restart"/>
          </w:tcPr>
          <w:p w:rsidR="00907D3A" w:rsidRPr="008068A9" w:rsidRDefault="00612E1C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Удовлетворенностьсубъектовмалогопредпринимательствадоступностьюинформации по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льготному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кредитованию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кредитных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ресурсах на муниципальном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информационном портале(сайте)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439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Проведениемероприятий,направленныхнаинформированиепредпринимателейовозможностиполученияльготных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кредитов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 w:val="restart"/>
          </w:tcPr>
          <w:p w:rsidR="00907D3A" w:rsidRPr="008068A9" w:rsidRDefault="00612E1C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 процедурами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получения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арендных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площадей,</w:t>
            </w:r>
          </w:p>
          <w:p w:rsidR="00907D3A" w:rsidRPr="008068A9" w:rsidRDefault="003E156F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редоставляемых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субъектам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малого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предпринимательства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Скорость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участия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Понятность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документооборота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организации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Прозрачность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процедур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Полнота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информации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процедурах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19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доступностью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  <w:p w:rsidR="00907D3A" w:rsidRPr="008068A9" w:rsidRDefault="003E156F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еобходимой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Наличие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достаточного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количества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20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1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Количество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времени,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затраченное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поиск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необходимой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квалификации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Денежная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поиска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трудовых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ресурсов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объектами инвестиционной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инфраструктуры(технологические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</w:p>
          <w:p w:rsidR="00907D3A" w:rsidRPr="008068A9" w:rsidRDefault="00612E1C" w:rsidP="006F0ECA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промышленные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парки,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промышленные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площадки),</w:t>
            </w:r>
            <w:r w:rsidR="0057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находящиеся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территории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муниципального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образования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Доступность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мест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объектах</w:t>
            </w:r>
          </w:p>
          <w:p w:rsidR="00907D3A" w:rsidRPr="008068A9" w:rsidRDefault="003E156F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нвестиционной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Объем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20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предоставляемых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мер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резидентов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объектов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инвестиционной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инфраструктуры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D3A" w:rsidRPr="008068A9" w:rsidRDefault="00907D3A" w:rsidP="006F0ECA">
      <w:pPr>
        <w:rPr>
          <w:rFonts w:ascii="Times New Roman" w:hAnsi="Times New Roman" w:cs="Times New Roman"/>
          <w:sz w:val="24"/>
          <w:szCs w:val="24"/>
        </w:rPr>
        <w:sectPr w:rsidR="00907D3A" w:rsidRPr="008068A9">
          <w:pgSz w:w="11910" w:h="16850"/>
          <w:pgMar w:top="940" w:right="720" w:bottom="280" w:left="540" w:header="730" w:footer="0" w:gutter="0"/>
          <w:cols w:space="720"/>
        </w:sectPr>
      </w:pPr>
    </w:p>
    <w:tbl>
      <w:tblPr>
        <w:tblStyle w:val="TableNormal"/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11"/>
        <w:gridCol w:w="4088"/>
        <w:gridCol w:w="4112"/>
        <w:gridCol w:w="1701"/>
      </w:tblGrid>
      <w:tr w:rsidR="00907D3A" w:rsidRPr="008068A9">
        <w:trPr>
          <w:trHeight w:val="748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ind w:firstLine="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качеством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телекоммуникационных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услуг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 муниципальном образовании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(мобильная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связь,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F0ECA"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нтернет)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мобильной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связи(покрытие,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стабильность работы ит.п.)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мобильной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интернет-связи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(покрытие,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стабильность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работы,</w:t>
            </w:r>
            <w:r w:rsidR="005704E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скорость)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Стоимость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интернет-связи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Оценка качества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дорожных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сетей для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предпринимателей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12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время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осуществлять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доставку автомобильным транспортом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20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firstLine="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Качество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дорожного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полотна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муниципальном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образовании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ведения бизнеса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19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Протяженность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плотность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дорог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муниципальном образовании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для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ведения бизнеса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19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612E1C" w:rsidP="006F0ECA">
            <w:pPr>
              <w:pStyle w:val="TableParagraph"/>
              <w:ind w:firstLine="9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Эффективность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работы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привлечению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инвестиций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работе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инвесторами</w:t>
            </w: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режима"одного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окна"для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инвесторов при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взаимодействии</w:t>
            </w:r>
            <w:r w:rsidR="003E156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</w:p>
          <w:p w:rsidR="00907D3A" w:rsidRPr="008068A9" w:rsidRDefault="003E156F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рганами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местного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самоуправления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291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Возможность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продвижения</w:t>
            </w:r>
          </w:p>
          <w:p w:rsidR="00907D3A" w:rsidRPr="008068A9" w:rsidRDefault="004D6AB6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нвестиционных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России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рубежом (в том числе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через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конференции,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выставки,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форумы)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2375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Обеспечение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взаимодействия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инвестиционными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венчурными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фондами,банками,инвестиционнымиагентствами,специализированнымифинансовымиорганизациямисцельюиспользованияихпотенциала и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возможностей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финансированию и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поддержке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инвестиций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 w:val="restart"/>
          </w:tcPr>
          <w:p w:rsidR="00907D3A" w:rsidRPr="008068A9" w:rsidRDefault="00E10E0A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088" w:type="dxa"/>
            <w:vMerge w:val="restart"/>
          </w:tcPr>
          <w:p w:rsidR="00907D3A" w:rsidRPr="008068A9" w:rsidRDefault="00E10E0A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Эффективность обратной связи и работы канала (каналов) прямой связи субъектов </w:t>
            </w:r>
            <w:r w:rsidR="006F0ECA" w:rsidRPr="008068A9">
              <w:rPr>
                <w:rFonts w:ascii="Times New Roman" w:hAnsi="Times New Roman" w:cs="Times New Roman"/>
                <w:sz w:val="24"/>
                <w:szCs w:val="24"/>
              </w:rPr>
              <w:t>малого и среднего предпринимательства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, инвесторов и руководства муниципального образования (окна центра «Мой бизнес», горячая линия, онлайн-обращения через интернет-ресурсы)</w:t>
            </w:r>
          </w:p>
        </w:tc>
        <w:tc>
          <w:tcPr>
            <w:tcW w:w="4112" w:type="dxa"/>
          </w:tcPr>
          <w:p w:rsidR="006F0ECA" w:rsidRPr="008068A9" w:rsidRDefault="00612E1C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pacing w:val="2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Общедоступность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</w:p>
          <w:p w:rsidR="00907D3A" w:rsidRPr="008068A9" w:rsidRDefault="004D6AB6" w:rsidP="006F0ECA">
            <w:pPr>
              <w:pStyle w:val="TableParagraph"/>
              <w:ind w:firstLine="25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братной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6F0ECA" w:rsidRPr="008068A9" w:rsidRDefault="00612E1C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Удобство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механизма</w:t>
            </w:r>
          </w:p>
          <w:p w:rsidR="00907D3A" w:rsidRPr="008068A9" w:rsidRDefault="004D6AB6" w:rsidP="006F0ECA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братной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прямой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12E1C" w:rsidRPr="008068A9">
              <w:rPr>
                <w:rFonts w:ascii="Times New Roman" w:hAnsi="Times New Roman" w:cs="Times New Roman"/>
                <w:sz w:val="24"/>
                <w:szCs w:val="24"/>
              </w:rPr>
              <w:t>связи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1019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Оперативность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реагирования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руководства субъекта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замечания/предложения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477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Итоговая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степень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решения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вопроса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07D3A" w:rsidRPr="008068A9">
        <w:trPr>
          <w:trHeight w:val="748"/>
        </w:trPr>
        <w:tc>
          <w:tcPr>
            <w:tcW w:w="511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  <w:tcBorders>
              <w:top w:val="nil"/>
            </w:tcBorders>
          </w:tcPr>
          <w:p w:rsidR="00907D3A" w:rsidRPr="008068A9" w:rsidRDefault="00907D3A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907D3A" w:rsidRPr="008068A9" w:rsidRDefault="00612E1C" w:rsidP="004D6AB6">
            <w:pPr>
              <w:pStyle w:val="TableParagraph"/>
              <w:ind w:firstLine="1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Удовлетворенность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результатом</w:t>
            </w:r>
            <w:r w:rsidR="004D6AB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общения</w:t>
            </w:r>
          </w:p>
        </w:tc>
        <w:tc>
          <w:tcPr>
            <w:tcW w:w="1701" w:type="dxa"/>
          </w:tcPr>
          <w:p w:rsidR="00907D3A" w:rsidRPr="008068A9" w:rsidRDefault="00907D3A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>
        <w:trPr>
          <w:trHeight w:val="1833"/>
        </w:trPr>
        <w:tc>
          <w:tcPr>
            <w:tcW w:w="511" w:type="dxa"/>
            <w:vMerge w:val="restart"/>
          </w:tcPr>
          <w:p w:rsidR="00E2448D" w:rsidRPr="008068A9" w:rsidRDefault="00E2448D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11.</w:t>
            </w:r>
          </w:p>
        </w:tc>
        <w:tc>
          <w:tcPr>
            <w:tcW w:w="4088" w:type="dxa"/>
            <w:vMerge w:val="restart"/>
          </w:tcPr>
          <w:p w:rsidR="00E2448D" w:rsidRPr="008068A9" w:rsidRDefault="00E2448D" w:rsidP="006F0ECA">
            <w:pPr>
              <w:pStyle w:val="TableParagraph"/>
              <w:ind w:hanging="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/>
                <w:sz w:val="24"/>
                <w:szCs w:val="24"/>
              </w:rPr>
              <w:t>Оценка эффективности подключения к электросетям</w:t>
            </w:r>
          </w:p>
        </w:tc>
        <w:tc>
          <w:tcPr>
            <w:tcW w:w="4112" w:type="dxa"/>
          </w:tcPr>
          <w:p w:rsidR="00E2448D" w:rsidRPr="008068A9" w:rsidRDefault="0075484B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E2448D" w:rsidRPr="008068A9">
              <w:rPr>
                <w:rFonts w:ascii="Times New Roman" w:hAnsi="Times New Roman" w:cs="Times New Roman"/>
                <w:sz w:val="24"/>
                <w:szCs w:val="24"/>
              </w:rPr>
              <w:t>Информируемость предпринимателей о возможностях подключения к электросетям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 w:rsidTr="005A462E">
        <w:trPr>
          <w:trHeight w:val="1020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Необходимость предоставления не предусмотренных законодательством документов для подключения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 w:rsidTr="005A462E">
        <w:trPr>
          <w:trHeight w:val="1020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Профессионализм сотрудников органов, ответственных за подключение к электросетям (со стороны муниципальных образований)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 w:rsidTr="005A462E">
        <w:trPr>
          <w:trHeight w:val="1020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/>
                <w:sz w:val="24"/>
                <w:szCs w:val="24"/>
              </w:rPr>
              <w:t>Возможность оформления процедуры подключения электроэнергии (или ее этапов) через Интернет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>
        <w:trPr>
          <w:trHeight w:val="748"/>
        </w:trPr>
        <w:tc>
          <w:tcPr>
            <w:tcW w:w="511" w:type="dxa"/>
            <w:vMerge w:val="restart"/>
          </w:tcPr>
          <w:p w:rsidR="00E2448D" w:rsidRPr="008068A9" w:rsidRDefault="00E2448D" w:rsidP="001E426B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 w:val="restart"/>
          </w:tcPr>
          <w:p w:rsidR="00E2448D" w:rsidRPr="008068A9" w:rsidRDefault="00E2448D" w:rsidP="006F0ECA">
            <w:pPr>
              <w:pStyle w:val="TableParagraph"/>
              <w:ind w:firstLine="14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Оценка деятельности органов местного самоуправления по выдаче разрешений на строительство</w:t>
            </w: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46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Достаточное количество мест/точек осуществления регистрации в населенном пункте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 w:rsidTr="004C4F7A">
        <w:trPr>
          <w:trHeight w:val="1290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2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068A9">
              <w:rPr>
                <w:rFonts w:ascii="Times New Roman" w:hAnsi="Times New Roman"/>
                <w:sz w:val="24"/>
                <w:szCs w:val="24"/>
              </w:rPr>
              <w:t>Необходимость предоставления не предусмотренных законодательством документов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>
        <w:trPr>
          <w:trHeight w:val="1019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6F0ECA">
            <w:pPr>
              <w:pStyle w:val="TableParagraph"/>
              <w:ind w:hanging="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/>
                <w:sz w:val="24"/>
                <w:szCs w:val="24"/>
              </w:rPr>
              <w:t>Профессионализм сотрудников органов выдачи разрешений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2448D" w:rsidRPr="008068A9" w:rsidTr="004C4F7A">
        <w:trPr>
          <w:trHeight w:val="477"/>
        </w:trPr>
        <w:tc>
          <w:tcPr>
            <w:tcW w:w="511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088" w:type="dxa"/>
            <w:vMerge/>
          </w:tcPr>
          <w:p w:rsidR="00E2448D" w:rsidRPr="008068A9" w:rsidRDefault="00E2448D" w:rsidP="006F0EC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12" w:type="dxa"/>
          </w:tcPr>
          <w:p w:rsidR="00E2448D" w:rsidRPr="008068A9" w:rsidRDefault="00E2448D" w:rsidP="008068A9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 xml:space="preserve">Возможность оформления разрешения (или прохождения части этапов) через </w:t>
            </w:r>
            <w:r w:rsidR="008068A9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8068A9">
              <w:rPr>
                <w:rFonts w:ascii="Times New Roman" w:hAnsi="Times New Roman" w:cs="Times New Roman"/>
                <w:sz w:val="24"/>
                <w:szCs w:val="24"/>
              </w:rPr>
              <w:t>нтернет</w:t>
            </w:r>
          </w:p>
        </w:tc>
        <w:tc>
          <w:tcPr>
            <w:tcW w:w="1701" w:type="dxa"/>
          </w:tcPr>
          <w:p w:rsidR="00E2448D" w:rsidRPr="008068A9" w:rsidRDefault="00E2448D" w:rsidP="006F0ECA">
            <w:pPr>
              <w:pStyle w:val="TableParagrap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07D3A" w:rsidRPr="008068A9" w:rsidRDefault="00907D3A" w:rsidP="00F42C2A">
      <w:pPr>
        <w:pStyle w:val="a3"/>
        <w:spacing w:before="2"/>
        <w:rPr>
          <w:sz w:val="24"/>
          <w:szCs w:val="24"/>
        </w:rPr>
      </w:pPr>
    </w:p>
    <w:p w:rsidR="0075484B" w:rsidRDefault="006F0ECA" w:rsidP="00F42C2A">
      <w:pPr>
        <w:spacing w:before="56"/>
        <w:ind w:left="167" w:firstLine="540"/>
        <w:rPr>
          <w:rFonts w:ascii="Times New Roman" w:hAnsi="Times New Roman" w:cs="Times New Roman"/>
          <w:sz w:val="24"/>
          <w:szCs w:val="24"/>
        </w:rPr>
      </w:pPr>
      <w:r w:rsidRPr="008068A9">
        <w:rPr>
          <w:rFonts w:ascii="Times New Roman" w:hAnsi="Times New Roman" w:cs="Times New Roman"/>
          <w:sz w:val="24"/>
          <w:szCs w:val="24"/>
        </w:rPr>
        <w:t xml:space="preserve">*  - </w:t>
      </w:r>
      <w:r w:rsidR="00612E1C" w:rsidRPr="008068A9">
        <w:rPr>
          <w:rFonts w:ascii="Times New Roman" w:hAnsi="Times New Roman" w:cs="Times New Roman"/>
          <w:sz w:val="24"/>
          <w:szCs w:val="24"/>
        </w:rPr>
        <w:t>Шкала</w:t>
      </w:r>
      <w:r w:rsidR="004D6AB6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оценки: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0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-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очень</w:t>
      </w:r>
      <w:r w:rsidR="004D6AB6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плохо</w:t>
      </w:r>
      <w:r w:rsidR="0075484B">
        <w:rPr>
          <w:rFonts w:ascii="Times New Roman" w:hAnsi="Times New Roman" w:cs="Times New Roman"/>
          <w:sz w:val="24"/>
          <w:szCs w:val="24"/>
        </w:rPr>
        <w:t>,</w:t>
      </w:r>
      <w:r w:rsidR="004D6AB6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нет,1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-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плохо,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2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-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скорее</w:t>
      </w:r>
      <w:r w:rsidR="004D6AB6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плохо,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3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-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нейтрально,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4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-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12E1C" w:rsidRPr="008068A9">
        <w:rPr>
          <w:rFonts w:ascii="Times New Roman" w:hAnsi="Times New Roman" w:cs="Times New Roman"/>
          <w:sz w:val="24"/>
          <w:szCs w:val="24"/>
        </w:rPr>
        <w:t>хорошо,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07D3A" w:rsidRPr="008068A9" w:rsidRDefault="00612E1C" w:rsidP="00F42C2A">
      <w:pPr>
        <w:spacing w:before="56"/>
        <w:ind w:left="167" w:firstLine="540"/>
        <w:rPr>
          <w:rFonts w:ascii="Times New Roman" w:hAnsi="Times New Roman" w:cs="Times New Roman"/>
          <w:sz w:val="24"/>
          <w:szCs w:val="24"/>
        </w:rPr>
      </w:pPr>
      <w:r w:rsidRPr="008068A9">
        <w:rPr>
          <w:rFonts w:ascii="Times New Roman" w:hAnsi="Times New Roman" w:cs="Times New Roman"/>
          <w:sz w:val="24"/>
          <w:szCs w:val="24"/>
        </w:rPr>
        <w:t>5</w:t>
      </w:r>
      <w:r w:rsidR="0075484B">
        <w:rPr>
          <w:rFonts w:ascii="Times New Roman" w:hAnsi="Times New Roman" w:cs="Times New Roman"/>
          <w:sz w:val="24"/>
          <w:szCs w:val="24"/>
        </w:rPr>
        <w:t xml:space="preserve"> </w:t>
      </w:r>
      <w:r w:rsidR="006F0ECA" w:rsidRPr="008068A9">
        <w:rPr>
          <w:rFonts w:ascii="Times New Roman" w:hAnsi="Times New Roman" w:cs="Times New Roman"/>
          <w:sz w:val="24"/>
          <w:szCs w:val="24"/>
        </w:rPr>
        <w:t>–</w:t>
      </w:r>
      <w:r w:rsidRPr="008068A9">
        <w:rPr>
          <w:rFonts w:ascii="Times New Roman" w:hAnsi="Times New Roman" w:cs="Times New Roman"/>
          <w:sz w:val="24"/>
          <w:szCs w:val="24"/>
        </w:rPr>
        <w:t>отлично</w:t>
      </w:r>
      <w:r w:rsidR="006F0ECA" w:rsidRPr="008068A9">
        <w:rPr>
          <w:rFonts w:ascii="Times New Roman" w:hAnsi="Times New Roman" w:cs="Times New Roman"/>
          <w:sz w:val="24"/>
          <w:szCs w:val="24"/>
        </w:rPr>
        <w:t>.".</w:t>
      </w:r>
    </w:p>
    <w:p w:rsidR="00907D3A" w:rsidRPr="008068A9" w:rsidRDefault="006C4C60" w:rsidP="006C4C60">
      <w:pPr>
        <w:pStyle w:val="a3"/>
        <w:ind w:right="268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</w:t>
      </w:r>
    </w:p>
    <w:sectPr w:rsidR="00907D3A" w:rsidRPr="008068A9" w:rsidSect="006F4512">
      <w:pgSz w:w="11910" w:h="16850"/>
      <w:pgMar w:top="940" w:right="720" w:bottom="280" w:left="540" w:header="73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97B37" w:rsidRDefault="00097B37">
      <w:r>
        <w:separator/>
      </w:r>
    </w:p>
  </w:endnote>
  <w:endnote w:type="continuationSeparator" w:id="1">
    <w:p w:rsidR="00097B37" w:rsidRDefault="00097B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97B37" w:rsidRDefault="00097B37">
      <w:r>
        <w:separator/>
      </w:r>
    </w:p>
  </w:footnote>
  <w:footnote w:type="continuationSeparator" w:id="1">
    <w:p w:rsidR="00097B37" w:rsidRDefault="00097B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37379287"/>
      <w:docPartObj>
        <w:docPartGallery w:val="Page Numbers (Top of Page)"/>
        <w:docPartUnique/>
      </w:docPartObj>
    </w:sdtPr>
    <w:sdtContent>
      <w:p w:rsidR="006F0ECA" w:rsidRDefault="00E56FD9">
        <w:pPr>
          <w:pStyle w:val="a5"/>
          <w:jc w:val="center"/>
        </w:pPr>
        <w:r>
          <w:fldChar w:fldCharType="begin"/>
        </w:r>
        <w:r w:rsidR="006F0ECA">
          <w:instrText>PAGE   \* MERGEFORMAT</w:instrText>
        </w:r>
        <w:r>
          <w:fldChar w:fldCharType="separate"/>
        </w:r>
        <w:r w:rsidR="005704E0">
          <w:rPr>
            <w:noProof/>
          </w:rPr>
          <w:t>4</w:t>
        </w:r>
        <w:r>
          <w:fldChar w:fldCharType="end"/>
        </w:r>
      </w:p>
    </w:sdtContent>
  </w:sdt>
  <w:p w:rsidR="00907D3A" w:rsidRDefault="00907D3A">
    <w:pPr>
      <w:pStyle w:val="a3"/>
      <w:spacing w:line="14" w:lineRule="auto"/>
      <w:rPr>
        <w:sz w:val="2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64A1245"/>
    <w:multiLevelType w:val="hybridMultilevel"/>
    <w:tmpl w:val="3E6C1462"/>
    <w:lvl w:ilvl="0" w:tplc="744E6E90">
      <w:start w:val="1"/>
      <w:numFmt w:val="decimal"/>
      <w:lvlText w:val="%1."/>
      <w:lvlJc w:val="left"/>
      <w:pPr>
        <w:ind w:left="168" w:hanging="732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1CF2D9D2">
      <w:numFmt w:val="bullet"/>
      <w:lvlText w:val="•"/>
      <w:lvlJc w:val="left"/>
      <w:pPr>
        <w:ind w:left="1208" w:hanging="732"/>
      </w:pPr>
      <w:rPr>
        <w:rFonts w:hint="default"/>
        <w:lang w:val="ru-RU" w:eastAsia="en-US" w:bidi="ar-SA"/>
      </w:rPr>
    </w:lvl>
    <w:lvl w:ilvl="2" w:tplc="C7326020">
      <w:numFmt w:val="bullet"/>
      <w:lvlText w:val="•"/>
      <w:lvlJc w:val="left"/>
      <w:pPr>
        <w:ind w:left="2257" w:hanging="732"/>
      </w:pPr>
      <w:rPr>
        <w:rFonts w:hint="default"/>
        <w:lang w:val="ru-RU" w:eastAsia="en-US" w:bidi="ar-SA"/>
      </w:rPr>
    </w:lvl>
    <w:lvl w:ilvl="3" w:tplc="00143872">
      <w:numFmt w:val="bullet"/>
      <w:lvlText w:val="•"/>
      <w:lvlJc w:val="left"/>
      <w:pPr>
        <w:ind w:left="3305" w:hanging="732"/>
      </w:pPr>
      <w:rPr>
        <w:rFonts w:hint="default"/>
        <w:lang w:val="ru-RU" w:eastAsia="en-US" w:bidi="ar-SA"/>
      </w:rPr>
    </w:lvl>
    <w:lvl w:ilvl="4" w:tplc="D76E2580">
      <w:numFmt w:val="bullet"/>
      <w:lvlText w:val="•"/>
      <w:lvlJc w:val="left"/>
      <w:pPr>
        <w:ind w:left="4354" w:hanging="732"/>
      </w:pPr>
      <w:rPr>
        <w:rFonts w:hint="default"/>
        <w:lang w:val="ru-RU" w:eastAsia="en-US" w:bidi="ar-SA"/>
      </w:rPr>
    </w:lvl>
    <w:lvl w:ilvl="5" w:tplc="13F4E2F0">
      <w:numFmt w:val="bullet"/>
      <w:lvlText w:val="•"/>
      <w:lvlJc w:val="left"/>
      <w:pPr>
        <w:ind w:left="5403" w:hanging="732"/>
      </w:pPr>
      <w:rPr>
        <w:rFonts w:hint="default"/>
        <w:lang w:val="ru-RU" w:eastAsia="en-US" w:bidi="ar-SA"/>
      </w:rPr>
    </w:lvl>
    <w:lvl w:ilvl="6" w:tplc="BA2A8E38">
      <w:numFmt w:val="bullet"/>
      <w:lvlText w:val="•"/>
      <w:lvlJc w:val="left"/>
      <w:pPr>
        <w:ind w:left="6451" w:hanging="732"/>
      </w:pPr>
      <w:rPr>
        <w:rFonts w:hint="default"/>
        <w:lang w:val="ru-RU" w:eastAsia="en-US" w:bidi="ar-SA"/>
      </w:rPr>
    </w:lvl>
    <w:lvl w:ilvl="7" w:tplc="6EE82680">
      <w:numFmt w:val="bullet"/>
      <w:lvlText w:val="•"/>
      <w:lvlJc w:val="left"/>
      <w:pPr>
        <w:ind w:left="7500" w:hanging="732"/>
      </w:pPr>
      <w:rPr>
        <w:rFonts w:hint="default"/>
        <w:lang w:val="ru-RU" w:eastAsia="en-US" w:bidi="ar-SA"/>
      </w:rPr>
    </w:lvl>
    <w:lvl w:ilvl="8" w:tplc="41049834">
      <w:numFmt w:val="bullet"/>
      <w:lvlText w:val="•"/>
      <w:lvlJc w:val="left"/>
      <w:pPr>
        <w:ind w:left="8549" w:hanging="732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13314"/>
  </w:hdrShapeDefaults>
  <w:footnotePr>
    <w:footnote w:id="0"/>
    <w:footnote w:id="1"/>
  </w:footnotePr>
  <w:endnotePr>
    <w:endnote w:id="0"/>
    <w:endnote w:id="1"/>
  </w:endnotePr>
  <w:compat>
    <w:ulTrailSpace/>
  </w:compat>
  <w:rsids>
    <w:rsidRoot w:val="00907D3A"/>
    <w:rsid w:val="00086E53"/>
    <w:rsid w:val="00097B37"/>
    <w:rsid w:val="001E426B"/>
    <w:rsid w:val="002630C0"/>
    <w:rsid w:val="002B7643"/>
    <w:rsid w:val="00357031"/>
    <w:rsid w:val="003E156F"/>
    <w:rsid w:val="004D6AB6"/>
    <w:rsid w:val="005704E0"/>
    <w:rsid w:val="005F7136"/>
    <w:rsid w:val="00612133"/>
    <w:rsid w:val="00612E1C"/>
    <w:rsid w:val="00683B48"/>
    <w:rsid w:val="006A6364"/>
    <w:rsid w:val="006C4C60"/>
    <w:rsid w:val="006F0ECA"/>
    <w:rsid w:val="006F4512"/>
    <w:rsid w:val="00702D23"/>
    <w:rsid w:val="0075484B"/>
    <w:rsid w:val="00795B8C"/>
    <w:rsid w:val="008068A9"/>
    <w:rsid w:val="00810F0B"/>
    <w:rsid w:val="008739C8"/>
    <w:rsid w:val="00907D3A"/>
    <w:rsid w:val="0094043F"/>
    <w:rsid w:val="00970573"/>
    <w:rsid w:val="00A42C32"/>
    <w:rsid w:val="00A56EA3"/>
    <w:rsid w:val="00A77F8F"/>
    <w:rsid w:val="00B30823"/>
    <w:rsid w:val="00B4190C"/>
    <w:rsid w:val="00B85889"/>
    <w:rsid w:val="00B9135A"/>
    <w:rsid w:val="00BC0A9D"/>
    <w:rsid w:val="00C808D2"/>
    <w:rsid w:val="00D5095E"/>
    <w:rsid w:val="00D77F37"/>
    <w:rsid w:val="00D85951"/>
    <w:rsid w:val="00DA26EC"/>
    <w:rsid w:val="00DD5C0A"/>
    <w:rsid w:val="00E10E0A"/>
    <w:rsid w:val="00E2448D"/>
    <w:rsid w:val="00E43F5C"/>
    <w:rsid w:val="00E56FD9"/>
    <w:rsid w:val="00E9375F"/>
    <w:rsid w:val="00F30339"/>
    <w:rsid w:val="00F42C2A"/>
    <w:rsid w:val="00F94597"/>
    <w:rsid w:val="00FE3A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F4512"/>
    <w:rPr>
      <w:rFonts w:ascii="Calibri" w:eastAsia="Calibri" w:hAnsi="Calibri" w:cs="Calibri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F4512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F4512"/>
    <w:rPr>
      <w:rFonts w:ascii="Times New Roman" w:eastAsia="Times New Roman" w:hAnsi="Times New Roman" w:cs="Times New Roman"/>
      <w:sz w:val="28"/>
      <w:szCs w:val="28"/>
    </w:rPr>
  </w:style>
  <w:style w:type="paragraph" w:styleId="a4">
    <w:name w:val="List Paragraph"/>
    <w:basedOn w:val="a"/>
    <w:uiPriority w:val="1"/>
    <w:qFormat/>
    <w:rsid w:val="006F4512"/>
    <w:pPr>
      <w:ind w:left="167" w:firstLine="708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6F4512"/>
  </w:style>
  <w:style w:type="paragraph" w:styleId="a5">
    <w:name w:val="header"/>
    <w:basedOn w:val="a"/>
    <w:link w:val="a6"/>
    <w:uiPriority w:val="99"/>
    <w:unhideWhenUsed/>
    <w:rsid w:val="00F42C2A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F42C2A"/>
    <w:rPr>
      <w:rFonts w:ascii="Calibri" w:eastAsia="Calibri" w:hAnsi="Calibri" w:cs="Calibri"/>
      <w:lang w:val="ru-RU"/>
    </w:rPr>
  </w:style>
  <w:style w:type="paragraph" w:styleId="a7">
    <w:name w:val="footer"/>
    <w:basedOn w:val="a"/>
    <w:link w:val="a8"/>
    <w:uiPriority w:val="99"/>
    <w:unhideWhenUsed/>
    <w:rsid w:val="00F42C2A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F42C2A"/>
    <w:rPr>
      <w:rFonts w:ascii="Calibri" w:eastAsia="Calibri" w:hAnsi="Calibri" w:cs="Calibri"/>
      <w:lang w:val="ru-RU"/>
    </w:rPr>
  </w:style>
  <w:style w:type="paragraph" w:customStyle="1" w:styleId="ConsPlusNormal">
    <w:name w:val="ConsPlusNormal"/>
    <w:rsid w:val="00F42C2A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customStyle="1" w:styleId="ConsPlusCell">
    <w:name w:val="ConsPlusCell"/>
    <w:rsid w:val="00FE3A22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Nonformat">
    <w:name w:val="ConsPlusNonformat"/>
    <w:rsid w:val="00D5095E"/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9">
    <w:name w:val="Balloon Text"/>
    <w:basedOn w:val="a"/>
    <w:link w:val="aa"/>
    <w:uiPriority w:val="99"/>
    <w:semiHidden/>
    <w:unhideWhenUsed/>
    <w:rsid w:val="008068A9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068A9"/>
    <w:rPr>
      <w:rFonts w:ascii="Tahoma" w:eastAsia="Calibri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98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3F531A-B8C4-441A-A236-63BED3B005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747</Words>
  <Characters>4264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Снегирева Юлия Валентиновна</dc:creator>
  <cp:lastModifiedBy>Долгова</cp:lastModifiedBy>
  <cp:revision>3</cp:revision>
  <cp:lastPrinted>2022-02-07T08:31:00Z</cp:lastPrinted>
  <dcterms:created xsi:type="dcterms:W3CDTF">2022-02-17T13:27:00Z</dcterms:created>
  <dcterms:modified xsi:type="dcterms:W3CDTF">2022-02-17T13:29:00Z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2021-02-26T00:00:00Z</vt:filetime>
  </property>
  <property fmtid="{D5CDD505-2E9C-101B-9397-08002B2CF9AE}" pid="3" name="LastSaved">
    <vt:filetime>2021-02-07T00:00:00Z</vt:filetime>
  </property>
</Properties>
</file>